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F9" w:rsidRDefault="00A235F9" w:rsidP="00A235F9">
      <w:pPr>
        <w:jc w:val="center"/>
        <w:rPr>
          <w:b/>
          <w:bCs/>
        </w:rPr>
      </w:pPr>
      <w:r>
        <w:rPr>
          <w:b/>
          <w:bCs/>
        </w:rPr>
        <w:t>Bakonycsernye Település Önkormányzat Képviselő-testületének</w:t>
      </w:r>
    </w:p>
    <w:p w:rsidR="00A235F9" w:rsidRDefault="00A235F9" w:rsidP="00A235F9">
      <w:pPr>
        <w:jc w:val="center"/>
        <w:rPr>
          <w:b/>
          <w:bCs/>
        </w:rPr>
      </w:pPr>
      <w:r>
        <w:rPr>
          <w:b/>
          <w:bCs/>
        </w:rPr>
        <w:t>15/2017. (VII.1</w:t>
      </w:r>
      <w:r w:rsidR="006A5335">
        <w:rPr>
          <w:b/>
          <w:bCs/>
        </w:rPr>
        <w:t>3</w:t>
      </w:r>
      <w:r>
        <w:rPr>
          <w:b/>
          <w:bCs/>
        </w:rPr>
        <w:t>.) önkormányzati rendelete</w:t>
      </w:r>
    </w:p>
    <w:p w:rsidR="00A235F9" w:rsidRDefault="00A235F9" w:rsidP="00A235F9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partnerségi egyeztetés szabályairól</w:t>
      </w:r>
    </w:p>
    <w:p w:rsidR="00A235F9" w:rsidRDefault="00A235F9" w:rsidP="00A235F9">
      <w:pPr>
        <w:rPr>
          <w:b/>
          <w:bCs/>
        </w:rPr>
      </w:pPr>
    </w:p>
    <w:p w:rsidR="00A235F9" w:rsidRDefault="00A235F9" w:rsidP="00A235F9">
      <w:pPr>
        <w:jc w:val="both"/>
      </w:pPr>
      <w:r>
        <w:t>Bakonycsernye Település Önkormányzat Képviselő-testülete az Alaptörvény 32. cikk (2) bekezdésében meghatározott eredeti jogalkotói hatáskörében, a Magyarország helyi önkormányzatairól szóló 2011. évi CLXXXIX. törvény 23. § (5) bekezdés 5. pontjában meghatározott feladatkörében eljárva a következőket rendeli el:</w:t>
      </w:r>
    </w:p>
    <w:p w:rsidR="00A235F9" w:rsidRDefault="00A235F9" w:rsidP="00A235F9">
      <w:pPr>
        <w:jc w:val="both"/>
        <w:rPr>
          <w:rFonts w:eastAsia="Calibri"/>
          <w:color w:val="FF0000"/>
        </w:rPr>
      </w:pPr>
    </w:p>
    <w:p w:rsidR="00A235F9" w:rsidRDefault="00A235F9" w:rsidP="00A235F9">
      <w:pPr>
        <w:tabs>
          <w:tab w:val="left" w:pos="567"/>
          <w:tab w:val="left" w:pos="1418"/>
          <w:tab w:val="left" w:pos="1985"/>
        </w:tabs>
        <w:rPr>
          <w:rFonts w:eastAsia="Calibri"/>
          <w:b/>
          <w:color w:val="FF0000"/>
        </w:rPr>
      </w:pPr>
    </w:p>
    <w:p w:rsidR="00A235F9" w:rsidRDefault="00A235F9" w:rsidP="00A235F9">
      <w:pPr>
        <w:tabs>
          <w:tab w:val="left" w:pos="540"/>
        </w:tabs>
        <w:ind w:left="1125" w:hanging="1125"/>
        <w:jc w:val="both"/>
      </w:pPr>
      <w:r>
        <w:rPr>
          <w:rFonts w:eastAsia="Calibri"/>
          <w:b/>
          <w:bCs/>
        </w:rPr>
        <w:t xml:space="preserve">1. § </w:t>
      </w:r>
      <w:r>
        <w:rPr>
          <w:rFonts w:eastAsia="Calibri"/>
          <w:b/>
          <w:bCs/>
        </w:rPr>
        <w:tab/>
      </w:r>
      <w:r>
        <w:t xml:space="preserve">(1) </w:t>
      </w:r>
      <w:r>
        <w:tab/>
        <w:t>Bakonycsernye Település településfejlesztési koncepciójának, integrált településfejlesztési stratégiájának, települési arculati kézikönyvének, településképi rendeletének, valamint a településrendezési eszközöknek a lakossággal, továbbá érdekképviseleti, civil és gazdálkodó szervezetekkel, egyházakkal történő véleményeztetése a településfejlesztési koncepcióról, az integrált településfejlesztési stratégiáról és a településrendezési eszközökről, valamint egyes településrendezési sajátos jogintézményekről szóló 314/2012. (XI. 8.) Korm. rendelet (a továbbiakban: Kormányrendelet) és e rendelet szerint történik.</w:t>
      </w:r>
    </w:p>
    <w:p w:rsidR="00A235F9" w:rsidRDefault="00A235F9" w:rsidP="00A235F9">
      <w:pPr>
        <w:tabs>
          <w:tab w:val="left" w:pos="540"/>
        </w:tabs>
        <w:ind w:left="1125" w:hanging="1125"/>
        <w:jc w:val="both"/>
      </w:pPr>
      <w:r>
        <w:tab/>
        <w:t xml:space="preserve">(2) </w:t>
      </w:r>
      <w:r>
        <w:tab/>
        <w:t>E rendelet alkalmazásában:</w:t>
      </w:r>
    </w:p>
    <w:p w:rsidR="00A235F9" w:rsidRDefault="00A235F9" w:rsidP="00A235F9">
      <w:pPr>
        <w:tabs>
          <w:tab w:val="left" w:pos="540"/>
        </w:tabs>
        <w:ind w:left="1125" w:hanging="1125"/>
        <w:jc w:val="both"/>
      </w:pPr>
      <w:r>
        <w:tab/>
      </w:r>
      <w:r>
        <w:tab/>
      </w:r>
      <w:proofErr w:type="gramStart"/>
      <w:r>
        <w:t>a</w:t>
      </w:r>
      <w:proofErr w:type="gramEnd"/>
      <w:r>
        <w:t>) állandó partnerek: a település lakossága, az érdekképviseleti szervek, érintett helyi önkormányzati szervek.</w:t>
      </w:r>
    </w:p>
    <w:p w:rsidR="00A235F9" w:rsidRDefault="00A235F9" w:rsidP="00A235F9">
      <w:pPr>
        <w:tabs>
          <w:tab w:val="left" w:pos="540"/>
        </w:tabs>
        <w:ind w:left="1125" w:hanging="1125"/>
        <w:jc w:val="both"/>
      </w:pPr>
      <w:r>
        <w:tab/>
      </w:r>
      <w:r>
        <w:tab/>
        <w:t>b) eseti partnerek: érintettség esetén a Kormányrendelet előírásainak megfelelően a területi önkormányzat, a szomszédos települési önkormányzatok, továbbá a véleményezési eljárásba esetenként meghívott civil-és gazdálkodó szervezetek, vallási közösségek, intézmények és magánszemélyek.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80"/>
        <w:jc w:val="both"/>
      </w:pPr>
      <w:r>
        <w:rPr>
          <w:rFonts w:eastAsia="Calibri"/>
        </w:rPr>
        <w:tab/>
      </w:r>
      <w:r>
        <w:t>(3)</w:t>
      </w:r>
      <w:r>
        <w:tab/>
        <w:t>Az érdekképviseleti, a civil és gazdálkodó szervezet a véleményezési eljárásba a Bakonycsernyei Közös Önkormányzati Hivatalhoz a megadott határidőben benyújtott írásbeli kérelemmel jelentkezhet be, melyben meg kell jelölni a véleményezési eljárás tárgyát, a szervezet nevét, képviselőjét, postacímét és email címét.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80"/>
        <w:jc w:val="both"/>
        <w:rPr>
          <w:color w:val="FF0000"/>
        </w:rPr>
      </w:pPr>
    </w:p>
    <w:p w:rsidR="00A235F9" w:rsidRDefault="00A235F9" w:rsidP="00A235F9">
      <w:pPr>
        <w:tabs>
          <w:tab w:val="left" w:pos="540"/>
          <w:tab w:val="left" w:pos="1080"/>
        </w:tabs>
        <w:ind w:left="1080" w:hanging="1080"/>
        <w:jc w:val="both"/>
      </w:pPr>
      <w:r>
        <w:rPr>
          <w:rFonts w:eastAsia="Calibri"/>
          <w:b/>
          <w:bCs/>
        </w:rPr>
        <w:t xml:space="preserve">2. § </w:t>
      </w:r>
      <w:r>
        <w:rPr>
          <w:rFonts w:eastAsia="Calibri"/>
          <w:b/>
          <w:bCs/>
        </w:rPr>
        <w:tab/>
      </w:r>
      <w:r>
        <w:t xml:space="preserve">(1) </w:t>
      </w:r>
      <w:r>
        <w:tab/>
        <w:t>Az állandó partnerekkel történő véleményezési eljárás során az állandó partnerek minimális tájékoztatási formáját. az 1. melléklet tartalmazza.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80"/>
        <w:jc w:val="both"/>
      </w:pPr>
      <w:r>
        <w:rPr>
          <w:rFonts w:eastAsia="Calibri"/>
          <w:bCs/>
        </w:rPr>
        <w:tab/>
        <w:t>(2)</w:t>
      </w:r>
      <w:r>
        <w:rPr>
          <w:rFonts w:eastAsia="Calibri"/>
          <w:bCs/>
        </w:rPr>
        <w:tab/>
        <w:t xml:space="preserve">Az </w:t>
      </w:r>
      <w:r>
        <w:t xml:space="preserve">előzetes tájékoztatás során a Kormányrendelet partnerségi egyeztetésre vonatkozó szabályai szerint közzétett </w:t>
      </w:r>
      <w:proofErr w:type="gramStart"/>
      <w:r>
        <w:t>hirdetmény tájékoztatást</w:t>
      </w:r>
      <w:proofErr w:type="gramEnd"/>
      <w:r>
        <w:t xml:space="preserve"> nyújt az eljárás tárgyáról, megindításáról, az előzetes tájékoztató elérhetőségéről, az eljárás módjáról, a véleményezés módjáról és annak határidejéről.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80"/>
        <w:jc w:val="both"/>
      </w:pPr>
      <w:r>
        <w:tab/>
        <w:t>(3)</w:t>
      </w:r>
      <w:r>
        <w:tab/>
        <w:t xml:space="preserve">A véleményezési eljárás során a Kormányrendelet partnerségi egyeztetésre vonatkozó szabályai szerint közzétett </w:t>
      </w:r>
      <w:proofErr w:type="gramStart"/>
      <w:r>
        <w:t>hirdetmény tájékoztatást</w:t>
      </w:r>
      <w:proofErr w:type="gramEnd"/>
      <w:r>
        <w:t xml:space="preserve"> nyújt az eljárás tárgyáról, az elkészült tervezet elérhetőségéről, a véleményezési módjáról és annak határidejéről.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  <w:rPr>
          <w:rFonts w:eastAsia="Calibri"/>
          <w:bCs/>
          <w:color w:val="FF0000"/>
        </w:rPr>
      </w:pPr>
      <w:r>
        <w:rPr>
          <w:rFonts w:eastAsia="Calibri"/>
          <w:bCs/>
        </w:rPr>
        <w:tab/>
        <w:t>(4)</w:t>
      </w:r>
      <w:r>
        <w:rPr>
          <w:rFonts w:eastAsia="Calibri"/>
          <w:bCs/>
        </w:rPr>
        <w:tab/>
        <w:t xml:space="preserve">Lakossági </w:t>
      </w:r>
      <w:r>
        <w:t>fórum esetén annak tárgyáról, helyéről és időpontjáról előtte legalább nyolc nappal a helyben szokásos módon közzétett lakossági hirdetmény útján kell értesíteni a partnereket. A lakossági fórumról jelenléti ív, továbbá írásbeli jegyzőkönyv készül, melyben rögzíteni kell az elhangzott javaslatot, észrevételt, valamint a javaslattevő, észrevételező nevét és címét.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  <w:r>
        <w:rPr>
          <w:rFonts w:eastAsia="Calibri"/>
          <w:bCs/>
        </w:rPr>
        <w:tab/>
        <w:t>(5)</w:t>
      </w:r>
      <w:r>
        <w:rPr>
          <w:rFonts w:eastAsia="Calibri"/>
          <w:bCs/>
        </w:rPr>
        <w:tab/>
        <w:t xml:space="preserve">Amennyiben </w:t>
      </w:r>
      <w:r>
        <w:t>nincs lakossági fórum, a lakosság az észrevételeit, javaslatait a hirdetmény közzétételétől számított nyolc napon belül teheti meg a Bakonycsernyei Közös Önkormányzati Hivatalhoz címzett és írásban benyújtott szövegszerű indoklással ellátott véleményben.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  <w:r>
        <w:rPr>
          <w:rFonts w:eastAsia="Calibri"/>
          <w:bCs/>
        </w:rPr>
        <w:lastRenderedPageBreak/>
        <w:tab/>
        <w:t>(6)</w:t>
      </w:r>
      <w:r>
        <w:rPr>
          <w:rFonts w:eastAsia="Calibri"/>
          <w:bCs/>
        </w:rPr>
        <w:tab/>
        <w:t xml:space="preserve">Az </w:t>
      </w:r>
      <w:r>
        <w:t>érdekképviseleti szervek a Bakonycsernyei Közös Önkormányzati Hivatalhoz címzett és írásban benyújtott szövegszerű, indoklással ellátott véleményben tehetik meg észrevételeiket, javaslataikat.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  <w:r>
        <w:tab/>
        <w:t>(7)</w:t>
      </w:r>
      <w:r>
        <w:tab/>
        <w:t>A helyi önkormányzati szervek a képviselő-testület szervezeti és működési szabályzatáról szóló önkormányzati rendeletben meghatározott módon tehetik meg észrevételeiket, javaslataikat.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  <w:r>
        <w:rPr>
          <w:b/>
        </w:rPr>
        <w:t>3. §</w:t>
      </w:r>
      <w:r>
        <w:rPr>
          <w:b/>
        </w:rPr>
        <w:tab/>
      </w:r>
      <w:r>
        <w:t>(1)</w:t>
      </w:r>
      <w:r>
        <w:tab/>
        <w:t>Az eseti partnerek köréről az egyeztetési eljárást megelőzően a képviselő-testület dönt.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  <w:r>
        <w:tab/>
        <w:t>(2)</w:t>
      </w:r>
      <w:r>
        <w:tab/>
        <w:t>Az eseti partnerek az egyeztetési eljárásról a Kormányrendelet partnerségi egyeztetésre vonatkozó szabályai szerinti az előzetes tájékoztatási, illetve a véleményezési szakasz tervezetének (dokumentációjának) megküldése útján értesülnek.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  <w:r>
        <w:tab/>
        <w:t>(3)</w:t>
      </w:r>
      <w:r>
        <w:tab/>
        <w:t>Az eseti partnerek az egyeztetési eljárásban a Bakonycsernyei Közös Önkormányzati Hivatalhoz a megadott határidőben benyújtott szövegszerű, indoklással ellátott véleménnyel, észrevétellel, javaslattal élhetnek, melyen meg kell jelölni a véleményezési eljárás tárgyát, a szervezet nevét, képviselőjét, postacímét és email címét.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  <w:r>
        <w:rPr>
          <w:b/>
        </w:rPr>
        <w:t>4. §</w:t>
      </w:r>
      <w:r>
        <w:tab/>
        <w:t>(1)</w:t>
      </w:r>
      <w:r>
        <w:tab/>
        <w:t>A beérkezett vélemények dokumentálása, nyilvántartása, valamint az el nem fogadott javaslatok indokolása, azok dokumentálása és nyilvántartása az államigazgatási véleményekre vonatkozó, a Kormányrendeletben meghatározott szabályok szerint történik.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  <w:r>
        <w:rPr>
          <w:b/>
        </w:rPr>
        <w:tab/>
      </w:r>
      <w:r>
        <w:t>(2)</w:t>
      </w:r>
      <w:r>
        <w:tab/>
        <w:t>A beérkezett véleményekről, javaslatokról készülő összefoglaló és az annak elfogadásáról szóló határozat az önkormányzat honlapján kerül közzétételre.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  <w:r>
        <w:tab/>
        <w:t>(3)</w:t>
      </w:r>
      <w:r>
        <w:tab/>
        <w:t>A településfejlesztési és településrendezési dokumentumokat, valamint az egyes településrendezési sajátos jogintézményekről szóló önkormányzati döntéseket elfogadásukat követően az önkormányzat honlapján közzé kell tenni.</w:t>
      </w:r>
    </w:p>
    <w:p w:rsidR="00A235F9" w:rsidRDefault="00A235F9" w:rsidP="00A235F9">
      <w:pPr>
        <w:tabs>
          <w:tab w:val="left" w:pos="540"/>
          <w:tab w:val="left" w:pos="1080"/>
        </w:tabs>
        <w:ind w:left="1080" w:hanging="1077"/>
        <w:jc w:val="both"/>
      </w:pPr>
    </w:p>
    <w:p w:rsidR="00A235F9" w:rsidRDefault="00A235F9" w:rsidP="00A235F9">
      <w:pPr>
        <w:tabs>
          <w:tab w:val="left" w:pos="540"/>
          <w:tab w:val="left" w:pos="1080"/>
        </w:tabs>
        <w:ind w:left="1080" w:hanging="1080"/>
        <w:jc w:val="both"/>
        <w:rPr>
          <w:bCs/>
        </w:rPr>
      </w:pPr>
      <w:r>
        <w:rPr>
          <w:b/>
        </w:rPr>
        <w:t>5. §</w:t>
      </w:r>
      <w:r>
        <w:tab/>
      </w:r>
      <w:r>
        <w:tab/>
        <w:t>Ez a rendelet 2017. július 1</w:t>
      </w:r>
      <w:r w:rsidR="006A5335">
        <w:t>4</w:t>
      </w:r>
      <w:r>
        <w:t xml:space="preserve">. napján lép hatályba. </w:t>
      </w:r>
    </w:p>
    <w:p w:rsidR="00A235F9" w:rsidRDefault="00A235F9" w:rsidP="00A235F9">
      <w:pPr>
        <w:tabs>
          <w:tab w:val="left" w:pos="540"/>
          <w:tab w:val="left" w:pos="1080"/>
        </w:tabs>
        <w:jc w:val="both"/>
      </w:pPr>
    </w:p>
    <w:p w:rsidR="00A235F9" w:rsidRDefault="00A235F9" w:rsidP="00A235F9">
      <w:pPr>
        <w:jc w:val="both"/>
        <w:rPr>
          <w:rFonts w:eastAsia="Calibri"/>
        </w:rPr>
      </w:pPr>
    </w:p>
    <w:p w:rsidR="00A235F9" w:rsidRDefault="00A235F9" w:rsidP="00A235F9">
      <w:pPr>
        <w:jc w:val="both"/>
        <w:rPr>
          <w:rFonts w:eastAsia="Calibri"/>
        </w:rPr>
      </w:pPr>
    </w:p>
    <w:p w:rsidR="00A235F9" w:rsidRDefault="00A235F9" w:rsidP="00A235F9">
      <w:pPr>
        <w:tabs>
          <w:tab w:val="center" w:pos="2340"/>
          <w:tab w:val="center" w:pos="6660"/>
        </w:tabs>
        <w:jc w:val="both"/>
        <w:rPr>
          <w:rFonts w:eastAsia="Calibri"/>
          <w:b/>
          <w:bCs/>
        </w:rPr>
      </w:pPr>
      <w:r>
        <w:rPr>
          <w:rFonts w:eastAsia="Calibri"/>
        </w:rPr>
        <w:tab/>
        <w:t>Turi Balázs</w:t>
      </w:r>
      <w:r>
        <w:rPr>
          <w:rFonts w:eastAsia="Calibri"/>
        </w:rPr>
        <w:tab/>
      </w:r>
      <w:proofErr w:type="spellStart"/>
      <w:r>
        <w:rPr>
          <w:rFonts w:eastAsia="Calibri"/>
        </w:rPr>
        <w:t>Fidrich</w:t>
      </w:r>
      <w:proofErr w:type="spellEnd"/>
      <w:r>
        <w:rPr>
          <w:rFonts w:eastAsia="Calibri"/>
        </w:rPr>
        <w:t xml:space="preserve"> Tamásné</w:t>
      </w:r>
    </w:p>
    <w:p w:rsidR="00A235F9" w:rsidRDefault="00A235F9" w:rsidP="00A235F9">
      <w:pPr>
        <w:tabs>
          <w:tab w:val="center" w:pos="2340"/>
          <w:tab w:val="center" w:pos="6660"/>
        </w:tabs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polgármester</w:t>
      </w:r>
      <w:proofErr w:type="gramEnd"/>
      <w:r>
        <w:rPr>
          <w:rFonts w:eastAsia="Calibri"/>
        </w:rPr>
        <w:tab/>
        <w:t>jegyző</w:t>
      </w:r>
    </w:p>
    <w:p w:rsidR="00A235F9" w:rsidRDefault="00A235F9" w:rsidP="00A235F9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A235F9" w:rsidRDefault="00A235F9" w:rsidP="00A235F9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A235F9" w:rsidRDefault="00A235F9" w:rsidP="00A235F9">
      <w:pPr>
        <w:tabs>
          <w:tab w:val="center" w:pos="2340"/>
          <w:tab w:val="center" w:pos="6660"/>
        </w:tabs>
        <w:jc w:val="both"/>
        <w:rPr>
          <w:rFonts w:eastAsia="Calibri"/>
        </w:rPr>
      </w:pPr>
      <w:r>
        <w:rPr>
          <w:rFonts w:eastAsia="Calibri"/>
        </w:rPr>
        <w:t>A rendeletet a mai napon kihirdettem.</w:t>
      </w:r>
    </w:p>
    <w:p w:rsidR="00A235F9" w:rsidRDefault="00A235F9" w:rsidP="00A235F9">
      <w:pPr>
        <w:jc w:val="both"/>
        <w:rPr>
          <w:rFonts w:eastAsia="Calibri"/>
        </w:rPr>
      </w:pPr>
      <w:r>
        <w:rPr>
          <w:rFonts w:eastAsia="Calibri"/>
        </w:rPr>
        <w:t>Bakonycsernye, 2017. július 1</w:t>
      </w:r>
      <w:r w:rsidR="006A5335">
        <w:rPr>
          <w:rFonts w:eastAsia="Calibri"/>
        </w:rPr>
        <w:t>3</w:t>
      </w:r>
      <w:r>
        <w:rPr>
          <w:rFonts w:eastAsia="Calibri"/>
        </w:rPr>
        <w:t>.</w:t>
      </w:r>
    </w:p>
    <w:p w:rsidR="00A235F9" w:rsidRDefault="00A235F9" w:rsidP="00A235F9">
      <w:pPr>
        <w:tabs>
          <w:tab w:val="center" w:pos="2340"/>
          <w:tab w:val="center" w:pos="666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proofErr w:type="spellStart"/>
      <w:r>
        <w:rPr>
          <w:rFonts w:eastAsia="Calibri"/>
        </w:rPr>
        <w:t>Fidrich</w:t>
      </w:r>
      <w:proofErr w:type="spellEnd"/>
      <w:r>
        <w:rPr>
          <w:rFonts w:eastAsia="Calibri"/>
        </w:rPr>
        <w:t xml:space="preserve"> Tamásné</w:t>
      </w:r>
    </w:p>
    <w:p w:rsidR="00A235F9" w:rsidRDefault="00A235F9" w:rsidP="00A235F9">
      <w:pPr>
        <w:tabs>
          <w:tab w:val="center" w:pos="2340"/>
          <w:tab w:val="center" w:pos="666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proofErr w:type="gramStart"/>
      <w:r>
        <w:rPr>
          <w:rFonts w:eastAsia="Calibri"/>
        </w:rPr>
        <w:t>jegyző</w:t>
      </w:r>
      <w:proofErr w:type="gramEnd"/>
    </w:p>
    <w:p w:rsidR="00A235F9" w:rsidRDefault="00A235F9" w:rsidP="00A235F9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6D0619" w:rsidRDefault="006D0619"/>
    <w:sectPr w:rsidR="006D0619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235F9"/>
    <w:rsid w:val="000279B3"/>
    <w:rsid w:val="0031358A"/>
    <w:rsid w:val="00393405"/>
    <w:rsid w:val="005D591A"/>
    <w:rsid w:val="006A5335"/>
    <w:rsid w:val="006D0619"/>
    <w:rsid w:val="007C4D7C"/>
    <w:rsid w:val="008519B9"/>
    <w:rsid w:val="00A235F9"/>
    <w:rsid w:val="00CA622A"/>
    <w:rsid w:val="00D17E2E"/>
    <w:rsid w:val="00D62C24"/>
    <w:rsid w:val="00DB19D8"/>
    <w:rsid w:val="00E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3</cp:revision>
  <cp:lastPrinted>2017-07-24T10:47:00Z</cp:lastPrinted>
  <dcterms:created xsi:type="dcterms:W3CDTF">2017-07-24T09:44:00Z</dcterms:created>
  <dcterms:modified xsi:type="dcterms:W3CDTF">2017-07-24T10:48:00Z</dcterms:modified>
</cp:coreProperties>
</file>