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A6" w:rsidRPr="00DC7FA6" w:rsidRDefault="00DC7FA6" w:rsidP="00DC7FA6">
      <w:pPr>
        <w:spacing w:after="480"/>
        <w:ind w:left="435" w:hanging="360"/>
        <w:jc w:val="center"/>
        <w:rPr>
          <w:sz w:val="28"/>
          <w:szCs w:val="28"/>
          <w:u w:val="single"/>
        </w:rPr>
      </w:pPr>
      <w:bookmarkStart w:id="0" w:name="_Hlk504391670"/>
      <w:r w:rsidRPr="00DC7FA6">
        <w:rPr>
          <w:sz w:val="28"/>
          <w:szCs w:val="28"/>
          <w:u w:val="single"/>
        </w:rPr>
        <w:t>Tájékoztató aktuális pályázatokról</w:t>
      </w:r>
    </w:p>
    <w:p w:rsidR="00DC7FA6" w:rsidRPr="00DC7FA6" w:rsidRDefault="00DC7FA6" w:rsidP="00DC7FA6">
      <w:pPr>
        <w:ind w:left="75"/>
        <w:rPr>
          <w:b/>
          <w:sz w:val="28"/>
          <w:szCs w:val="28"/>
          <w:u w:val="single"/>
        </w:rPr>
      </w:pPr>
    </w:p>
    <w:p w:rsidR="0009657A" w:rsidRPr="00E279D6" w:rsidRDefault="0009657A" w:rsidP="00D24DDD">
      <w:pPr>
        <w:pStyle w:val="Listaszerbekezds"/>
        <w:numPr>
          <w:ilvl w:val="0"/>
          <w:numId w:val="1"/>
        </w:numPr>
        <w:rPr>
          <w:i/>
          <w:sz w:val="28"/>
          <w:szCs w:val="28"/>
          <w:u w:val="single"/>
        </w:rPr>
      </w:pPr>
      <w:r w:rsidRPr="00E279D6">
        <w:rPr>
          <w:bCs/>
          <w:i/>
          <w:iCs/>
          <w:sz w:val="28"/>
          <w:szCs w:val="28"/>
          <w:u w:val="single"/>
        </w:rPr>
        <w:t>Bakonyi települések megújítása, közösségi élettér és szolgáltatások fejlesztése</w:t>
      </w:r>
      <w:bookmarkEnd w:id="0"/>
    </w:p>
    <w:p w:rsidR="0009657A" w:rsidRPr="00DC7FA6" w:rsidRDefault="0009657A" w:rsidP="00D24DDD">
      <w:pPr>
        <w:ind w:left="75"/>
        <w:rPr>
          <w:i/>
          <w:sz w:val="28"/>
          <w:szCs w:val="28"/>
          <w:u w:val="single"/>
        </w:rPr>
      </w:pPr>
      <w:r w:rsidRPr="00E279D6">
        <w:rPr>
          <w:i/>
          <w:sz w:val="28"/>
          <w:szCs w:val="28"/>
          <w:u w:val="single"/>
        </w:rPr>
        <w:t>(LEADER pályázat)</w:t>
      </w:r>
    </w:p>
    <w:p w:rsidR="0009657A" w:rsidRDefault="0009657A" w:rsidP="00D24DDD"/>
    <w:p w:rsidR="0009657A" w:rsidRPr="00511CC5" w:rsidRDefault="0009657A" w:rsidP="00984121">
      <w:pPr>
        <w:pStyle w:val="Default"/>
        <w:spacing w:line="360" w:lineRule="auto"/>
        <w:jc w:val="both"/>
      </w:pPr>
      <w:r w:rsidRPr="00511CC5">
        <w:t xml:space="preserve">A </w:t>
      </w:r>
      <w:r w:rsidRPr="00511CC5">
        <w:rPr>
          <w:bCs/>
          <w:iCs/>
        </w:rPr>
        <w:t>Bakonyi települések megújítása, közösségi élettér és szolgáltatások fejlesztése</w:t>
      </w:r>
      <w:r w:rsidRPr="00511CC5">
        <w:rPr>
          <w:bCs/>
        </w:rPr>
        <w:t xml:space="preserve"> című felhívásra </w:t>
      </w:r>
      <w:r w:rsidRPr="00511CC5">
        <w:t xml:space="preserve">pályázatot nyújtottunk be 2018.03.29-én. </w:t>
      </w:r>
    </w:p>
    <w:p w:rsidR="0009657A" w:rsidRDefault="0009657A" w:rsidP="00984121">
      <w:pPr>
        <w:pStyle w:val="Default"/>
        <w:spacing w:line="360" w:lineRule="auto"/>
        <w:jc w:val="both"/>
      </w:pPr>
      <w:r w:rsidRPr="00511CC5">
        <w:t>Cél: közpark, közösségi tér kialakítása, kiépítése a Falusi ABC előtti területen</w:t>
      </w:r>
      <w:r w:rsidR="00984121">
        <w:t>, Jánosi János főépítész úr tervei alapján.</w:t>
      </w:r>
    </w:p>
    <w:p w:rsidR="0009657A" w:rsidRDefault="00984121" w:rsidP="00984121">
      <w:pPr>
        <w:pStyle w:val="Default"/>
        <w:spacing w:line="360" w:lineRule="auto"/>
        <w:jc w:val="both"/>
      </w:pPr>
      <w:r>
        <w:t>A pályázat hiánypótlása megérkezett, melyet 2018.10.18-án teljesítettünk.</w:t>
      </w:r>
    </w:p>
    <w:p w:rsidR="00984121" w:rsidRPr="00511CC5" w:rsidRDefault="00984121" w:rsidP="00984121">
      <w:pPr>
        <w:pStyle w:val="Default"/>
        <w:spacing w:line="360" w:lineRule="auto"/>
        <w:jc w:val="both"/>
      </w:pPr>
    </w:p>
    <w:p w:rsidR="0009657A" w:rsidRPr="00511CC5" w:rsidRDefault="0009657A" w:rsidP="00984121">
      <w:pPr>
        <w:pStyle w:val="Default"/>
        <w:spacing w:line="360" w:lineRule="auto"/>
        <w:jc w:val="both"/>
      </w:pPr>
      <w:r w:rsidRPr="00511CC5">
        <w:rPr>
          <w:bCs/>
        </w:rPr>
        <w:t>Legfeljebb 3 Millió Ft támogatás igényelhető.</w:t>
      </w:r>
    </w:p>
    <w:p w:rsidR="0009657A" w:rsidRPr="00511CC5" w:rsidRDefault="0009657A" w:rsidP="00984121">
      <w:pPr>
        <w:pStyle w:val="Default"/>
        <w:spacing w:line="360" w:lineRule="auto"/>
        <w:jc w:val="both"/>
      </w:pPr>
      <w:r w:rsidRPr="00511CC5">
        <w:t xml:space="preserve">A támogatás formája vissza nem térítendő támogatás, 75 %-os támogatási intenzitással. </w:t>
      </w:r>
    </w:p>
    <w:p w:rsidR="0009657A" w:rsidRPr="00511CC5" w:rsidRDefault="00511CC5" w:rsidP="00984121">
      <w:pPr>
        <w:pStyle w:val="Default"/>
        <w:spacing w:line="360" w:lineRule="auto"/>
        <w:jc w:val="both"/>
      </w:pPr>
      <w:r w:rsidRPr="00511CC5">
        <w:t>Az</w:t>
      </w:r>
      <w:r w:rsidR="0009657A" w:rsidRPr="00511CC5">
        <w:t xml:space="preserve"> építési munkák összköltsége</w:t>
      </w:r>
      <w:r>
        <w:t xml:space="preserve"> kb.</w:t>
      </w:r>
      <w:r w:rsidR="0009657A" w:rsidRPr="00511CC5">
        <w:t>: 5 533 414,- Ft</w:t>
      </w:r>
    </w:p>
    <w:p w:rsidR="0009657A" w:rsidRPr="00511CC5" w:rsidRDefault="0009657A" w:rsidP="00984121">
      <w:pPr>
        <w:pStyle w:val="Default"/>
        <w:spacing w:line="360" w:lineRule="auto"/>
        <w:jc w:val="both"/>
      </w:pPr>
      <w:r w:rsidRPr="00511CC5">
        <w:t>Az egyéb felmerülő költségek</w:t>
      </w:r>
      <w:r w:rsidR="00511CC5">
        <w:t>et</w:t>
      </w:r>
      <w:r w:rsidRPr="00511CC5">
        <w:t xml:space="preserve"> pl . közbeszerzés, kötelező nyilvánosság, műszaki ellenőri </w:t>
      </w:r>
      <w:r w:rsidR="00511CC5" w:rsidRPr="00511CC5">
        <w:t>díj</w:t>
      </w:r>
      <w:r w:rsidR="00984121">
        <w:t>, (E.ON)</w:t>
      </w:r>
      <w:r w:rsidRPr="00511CC5">
        <w:t xml:space="preserve"> stb. az önkormányzat</w:t>
      </w:r>
      <w:r w:rsidR="00511CC5">
        <w:t>nak</w:t>
      </w:r>
      <w:r w:rsidRPr="00511CC5">
        <w:t xml:space="preserve"> önerőből kell biztosít</w:t>
      </w:r>
      <w:r w:rsidR="00511CC5">
        <w:t>ania.</w:t>
      </w:r>
    </w:p>
    <w:p w:rsidR="0009657A" w:rsidRDefault="0009657A" w:rsidP="00984121">
      <w:pPr>
        <w:spacing w:line="360" w:lineRule="auto"/>
        <w:jc w:val="both"/>
      </w:pPr>
      <w:r w:rsidRPr="00511CC5">
        <w:t>A pályázat tárgyát képező ingatlan helyrajzi száma: 1224/1 Hrsz. (Rákóczi út)</w:t>
      </w:r>
      <w:r w:rsidR="00984121">
        <w:t>. A terület önkormányzati tulajdonba vételéről már döntött a Képviselő-testület, az ügyintézés folyamatban van.</w:t>
      </w:r>
    </w:p>
    <w:p w:rsidR="00984121" w:rsidRDefault="00984121" w:rsidP="00984121">
      <w:pPr>
        <w:spacing w:line="360" w:lineRule="auto"/>
        <w:jc w:val="both"/>
      </w:pPr>
    </w:p>
    <w:p w:rsidR="00984121" w:rsidRDefault="00984121" w:rsidP="00DC7FA6">
      <w:pPr>
        <w:pStyle w:val="Listaszerbekezds"/>
        <w:numPr>
          <w:ilvl w:val="0"/>
          <w:numId w:val="1"/>
        </w:numPr>
        <w:rPr>
          <w:bCs/>
          <w:i/>
          <w:iCs/>
          <w:sz w:val="28"/>
          <w:szCs w:val="28"/>
          <w:u w:val="single"/>
        </w:rPr>
      </w:pPr>
      <w:r w:rsidRPr="00DC7FA6">
        <w:rPr>
          <w:bCs/>
          <w:i/>
          <w:iCs/>
          <w:sz w:val="28"/>
          <w:szCs w:val="28"/>
          <w:u w:val="single"/>
        </w:rPr>
        <w:t xml:space="preserve">Vis Maior 2017. – Ifjúság utca pályázat </w:t>
      </w:r>
    </w:p>
    <w:p w:rsidR="00A76878" w:rsidRPr="00A76878" w:rsidRDefault="00A76878" w:rsidP="00A76878">
      <w:pPr>
        <w:ind w:left="75"/>
        <w:rPr>
          <w:bCs/>
          <w:i/>
          <w:iCs/>
          <w:sz w:val="28"/>
          <w:szCs w:val="28"/>
          <w:u w:val="single"/>
        </w:rPr>
      </w:pPr>
    </w:p>
    <w:p w:rsidR="00984121" w:rsidRDefault="00984121" w:rsidP="00984121">
      <w:pPr>
        <w:spacing w:line="360" w:lineRule="auto"/>
        <w:ind w:left="75"/>
        <w:jc w:val="both"/>
      </w:pPr>
      <w:r>
        <w:t>2018.10.05-én megérkezett az elszámolás elfogadásáról szóló Határozat. (A 27 000 000,- Ft összegű támogatás felhasználásáról benyújtott elszámolást elfogadta a Magyar Államkincstár.)</w:t>
      </w:r>
    </w:p>
    <w:p w:rsidR="00984121" w:rsidRPr="00511CC5" w:rsidRDefault="00984121" w:rsidP="00984121">
      <w:pPr>
        <w:spacing w:line="360" w:lineRule="auto"/>
        <w:ind w:left="75"/>
        <w:jc w:val="both"/>
      </w:pPr>
    </w:p>
    <w:p w:rsidR="0009657A" w:rsidRDefault="008231F7" w:rsidP="00DC7FA6">
      <w:pPr>
        <w:pStyle w:val="Listaszerbekezds"/>
        <w:numPr>
          <w:ilvl w:val="0"/>
          <w:numId w:val="1"/>
        </w:numPr>
        <w:rPr>
          <w:bCs/>
          <w:i/>
          <w:iCs/>
          <w:sz w:val="28"/>
          <w:szCs w:val="28"/>
          <w:u w:val="single"/>
        </w:rPr>
      </w:pPr>
      <w:r w:rsidRPr="00DC7FA6">
        <w:rPr>
          <w:bCs/>
          <w:i/>
          <w:iCs/>
          <w:sz w:val="28"/>
          <w:szCs w:val="28"/>
          <w:u w:val="single"/>
        </w:rPr>
        <w:t xml:space="preserve">Sportpark </w:t>
      </w:r>
    </w:p>
    <w:p w:rsidR="00A76878" w:rsidRPr="00A76878" w:rsidRDefault="00A76878" w:rsidP="00A76878">
      <w:pPr>
        <w:ind w:left="75"/>
        <w:rPr>
          <w:bCs/>
          <w:i/>
          <w:iCs/>
          <w:sz w:val="28"/>
          <w:szCs w:val="28"/>
          <w:u w:val="single"/>
        </w:rPr>
      </w:pPr>
    </w:p>
    <w:p w:rsidR="005A3030" w:rsidRDefault="005A3030" w:rsidP="008231F7">
      <w:pPr>
        <w:spacing w:line="360" w:lineRule="auto"/>
        <w:ind w:left="74"/>
        <w:jc w:val="both"/>
      </w:pPr>
      <w:r>
        <w:t xml:space="preserve">2018. szeptemberben aláírásra került az együttműködési megállapodás. </w:t>
      </w:r>
    </w:p>
    <w:p w:rsidR="008231F7" w:rsidRDefault="00D90F3D" w:rsidP="008231F7">
      <w:pPr>
        <w:spacing w:line="360" w:lineRule="auto"/>
        <w:ind w:left="74"/>
        <w:jc w:val="both"/>
      </w:pPr>
      <w:r>
        <w:t>A</w:t>
      </w:r>
      <w:r w:rsidR="008231F7">
        <w:t xml:space="preserve"> felmérési javaslat szerint </w:t>
      </w:r>
      <w:r w:rsidR="005A3030">
        <w:t>el kell készíteni a 22,2 m</w:t>
      </w:r>
      <w:r w:rsidR="005A3030" w:rsidRPr="008231F7">
        <w:rPr>
          <w:vertAlign w:val="superscript"/>
        </w:rPr>
        <w:t>2</w:t>
      </w:r>
      <w:r w:rsidR="005A3030">
        <w:t xml:space="preserve"> térkövezést (annak érdekében, hogy a sportpark akadálymentesen megközelíthető legyen), </w:t>
      </w:r>
      <w:r w:rsidR="008231F7">
        <w:t>el kell helyezni a park mellett 2db padot, 1 db asztalt és 1 db hulladéktárolót. A sportpark megfelelő megvilágításáról is gondoskodni kell.</w:t>
      </w:r>
    </w:p>
    <w:p w:rsidR="005A3030" w:rsidRDefault="005A3030" w:rsidP="008231F7">
      <w:pPr>
        <w:spacing w:line="360" w:lineRule="auto"/>
        <w:ind w:left="74"/>
        <w:jc w:val="both"/>
      </w:pPr>
      <w:r>
        <w:t xml:space="preserve">A beruházás megvalósítását az NSK (Nemzeti Sportközpontok), mint beruházó ütemezi. </w:t>
      </w:r>
    </w:p>
    <w:p w:rsidR="005A3030" w:rsidRDefault="005A3030" w:rsidP="008231F7">
      <w:pPr>
        <w:spacing w:line="360" w:lineRule="auto"/>
        <w:ind w:left="74"/>
        <w:jc w:val="both"/>
      </w:pPr>
      <w:r>
        <w:t xml:space="preserve">Tájékoztatás szerint már lefolytatták a közbeszerzést, jelenleg a vállalkozói szerződés előkészítése zajlik. A munkaterület átadásának időpontjáról a közeljövőben </w:t>
      </w:r>
      <w:r w:rsidR="009933E1">
        <w:t>értesítést küldenek. Az átadást követően a kivitelezésre 80 nap áll a vállalkozó rendelkezésére. Ez idő alatt kell az önkormányzatnak is elvégezni a felmérési javaslat szerinti</w:t>
      </w:r>
      <w:r w:rsidR="00BE40D5">
        <w:t xml:space="preserve"> feladatokat</w:t>
      </w:r>
      <w:r w:rsidR="009933E1">
        <w:t>.</w:t>
      </w:r>
    </w:p>
    <w:p w:rsidR="00865165" w:rsidRDefault="00865165" w:rsidP="008231F7">
      <w:pPr>
        <w:spacing w:line="360" w:lineRule="auto"/>
        <w:ind w:left="74"/>
        <w:jc w:val="both"/>
      </w:pPr>
    </w:p>
    <w:p w:rsidR="00865165" w:rsidRDefault="00865165" w:rsidP="00DC7FA6">
      <w:pPr>
        <w:pStyle w:val="Listaszerbekezds"/>
        <w:numPr>
          <w:ilvl w:val="0"/>
          <w:numId w:val="1"/>
        </w:numPr>
        <w:rPr>
          <w:bCs/>
          <w:i/>
          <w:iCs/>
          <w:sz w:val="28"/>
          <w:szCs w:val="28"/>
          <w:u w:val="single"/>
        </w:rPr>
      </w:pPr>
      <w:r w:rsidRPr="00DC7FA6">
        <w:rPr>
          <w:bCs/>
          <w:i/>
          <w:iCs/>
          <w:sz w:val="28"/>
          <w:szCs w:val="28"/>
          <w:u w:val="single"/>
        </w:rPr>
        <w:lastRenderedPageBreak/>
        <w:t>Digitális Jólét Pont pályázat</w:t>
      </w:r>
    </w:p>
    <w:p w:rsidR="00A76878" w:rsidRPr="00A76878" w:rsidRDefault="00A76878" w:rsidP="00A76878">
      <w:pPr>
        <w:ind w:left="75"/>
        <w:rPr>
          <w:bCs/>
          <w:i/>
          <w:iCs/>
          <w:sz w:val="28"/>
          <w:szCs w:val="28"/>
          <w:u w:val="single"/>
        </w:rPr>
      </w:pPr>
    </w:p>
    <w:p w:rsidR="00865165" w:rsidRDefault="00865165" w:rsidP="00865165">
      <w:pPr>
        <w:spacing w:line="360" w:lineRule="auto"/>
        <w:ind w:left="75"/>
        <w:jc w:val="both"/>
      </w:pPr>
      <w:r w:rsidRPr="00865165">
        <w:t xml:space="preserve">A </w:t>
      </w:r>
      <w:r>
        <w:t>pályázat által elnyert eszközök megérkeztek a művelődési házba 2018. szeptember 24</w:t>
      </w:r>
      <w:r w:rsidR="00BE5CD0">
        <w:t>-én</w:t>
      </w:r>
      <w:r>
        <w:t>.</w:t>
      </w:r>
    </w:p>
    <w:p w:rsidR="00BE5CD0" w:rsidRDefault="00BE5CD0" w:rsidP="00865165">
      <w:pPr>
        <w:spacing w:line="360" w:lineRule="auto"/>
        <w:ind w:left="75"/>
        <w:jc w:val="both"/>
      </w:pPr>
      <w:r>
        <w:t xml:space="preserve">Pályázati csomag: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3 db laptop és a szükséges szoftverek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2 db tablet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2 db okostelefon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1 db projektor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1 db multifunkcionális eszköz (nyomtató, fax, fénymásoló egyben)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1 db beltéri Wifi Access Point és – amennyiben szükséges – power injector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1 db kültéri WiFi Access Point és – amennyiben szükséges – power injector </w:t>
      </w:r>
    </w:p>
    <w:p w:rsidR="00BE5CD0" w:rsidRPr="00BE5CD0" w:rsidRDefault="00BE5CD0" w:rsidP="00BE5CD0">
      <w:pPr>
        <w:autoSpaceDE w:val="0"/>
        <w:autoSpaceDN w:val="0"/>
        <w:adjustRightInd w:val="0"/>
        <w:spacing w:after="70"/>
        <w:rPr>
          <w:rFonts w:eastAsiaTheme="minorHAnsi"/>
          <w:color w:val="000000"/>
          <w:lang w:eastAsia="en-US"/>
        </w:rPr>
      </w:pPr>
      <w:r w:rsidRPr="00BE5CD0">
        <w:rPr>
          <w:rFonts w:eastAsiaTheme="minorHAnsi"/>
          <w:color w:val="000000"/>
          <w:lang w:eastAsia="en-US"/>
        </w:rPr>
        <w:t xml:space="preserve">• 1 db router </w:t>
      </w:r>
    </w:p>
    <w:p w:rsidR="00BE5CD0" w:rsidRPr="00BE5CD0" w:rsidRDefault="00BE5CD0" w:rsidP="00865165">
      <w:pPr>
        <w:spacing w:line="360" w:lineRule="auto"/>
        <w:ind w:left="75"/>
        <w:jc w:val="both"/>
      </w:pPr>
      <w:r w:rsidRPr="00BE5CD0">
        <w:t>A mentorképzés elindult. Bakonycsernye Digitális Jólét Pontjának mentora: Turjákné Szentesi Ilona.</w:t>
      </w:r>
    </w:p>
    <w:p w:rsidR="00BE5CD0" w:rsidRPr="00BE5CD0" w:rsidRDefault="00BE5CD0" w:rsidP="00865165">
      <w:pPr>
        <w:spacing w:line="360" w:lineRule="auto"/>
        <w:ind w:left="75"/>
        <w:jc w:val="both"/>
      </w:pPr>
      <w:r w:rsidRPr="00BE5CD0">
        <w:t xml:space="preserve">A pályázatban vállalt kötelezettségek: </w:t>
      </w:r>
    </w:p>
    <w:p w:rsidR="00BE5CD0" w:rsidRPr="00BE5CD0" w:rsidRDefault="00BE5CD0" w:rsidP="008547C7">
      <w:pPr>
        <w:pStyle w:val="Listaszerbekezds"/>
        <w:numPr>
          <w:ilvl w:val="0"/>
          <w:numId w:val="2"/>
        </w:numPr>
        <w:spacing w:line="360" w:lineRule="auto"/>
        <w:ind w:left="426" w:hanging="357"/>
        <w:jc w:val="both"/>
      </w:pPr>
      <w:r w:rsidRPr="00BE5CD0">
        <w:t>heti 20 órás nyitvatartási idő</w:t>
      </w:r>
    </w:p>
    <w:p w:rsidR="00BE5CD0" w:rsidRPr="00BE5CD0" w:rsidRDefault="00BE5CD0" w:rsidP="008547C7">
      <w:pPr>
        <w:pStyle w:val="Listaszerbekezds"/>
        <w:numPr>
          <w:ilvl w:val="0"/>
          <w:numId w:val="2"/>
        </w:numPr>
        <w:spacing w:line="360" w:lineRule="auto"/>
        <w:ind w:left="426" w:hanging="357"/>
        <w:jc w:val="both"/>
      </w:pPr>
      <w:r w:rsidRPr="00BE5CD0">
        <w:t>egy éven keresztül negyedéves mentori beszámolók küldése a támogatónak</w:t>
      </w:r>
    </w:p>
    <w:p w:rsidR="001760DB" w:rsidRPr="008547C7" w:rsidRDefault="001760DB" w:rsidP="008547C7">
      <w:pPr>
        <w:pStyle w:val="Listaszerbekezds"/>
        <w:numPr>
          <w:ilvl w:val="0"/>
          <w:numId w:val="2"/>
        </w:numPr>
        <w:spacing w:line="360" w:lineRule="auto"/>
        <w:ind w:left="426" w:hanging="357"/>
        <w:jc w:val="both"/>
      </w:pPr>
      <w:r w:rsidRPr="008547C7">
        <w:t xml:space="preserve">a Pályázati Csomagot rendeltetésszerűen használni, valamint a rendeltetésszerű használatot a lakosság részére biztosítani. Ellentétes a rendeltetésszerű használattal, ezáltal szerződésbe ütköző és tilos különösen: </w:t>
      </w:r>
    </w:p>
    <w:p w:rsidR="001760DB" w:rsidRPr="008547C7" w:rsidRDefault="001760DB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a Pályázati Csomagokat a magyar jogszabályok által nem megengedett célokra használni; </w:t>
      </w:r>
    </w:p>
    <w:p w:rsidR="001760DB" w:rsidRPr="008547C7" w:rsidRDefault="001760DB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szerzői jogokat sérteni; </w:t>
      </w:r>
    </w:p>
    <w:p w:rsidR="001760DB" w:rsidRPr="008547C7" w:rsidRDefault="001760DB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tiltott szerencsejátékokban részt venni; </w:t>
      </w:r>
    </w:p>
    <w:p w:rsidR="001760DB" w:rsidRPr="008547C7" w:rsidRDefault="001760DB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pornográf oldalak tartalmát letölteni; </w:t>
      </w:r>
    </w:p>
    <w:p w:rsidR="001760DB" w:rsidRPr="008547C7" w:rsidRDefault="001760DB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851"/>
        <w:rPr>
          <w:rFonts w:eastAsiaTheme="minorHAnsi"/>
          <w:color w:val="000000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>a Pályázati Csomagok szoftver környezetét olyan módon megváltoztatni, hogy az a Digitális Jólét Program céljainak ne feleljen meg</w:t>
      </w:r>
      <w:r w:rsidRPr="008547C7">
        <w:rPr>
          <w:rFonts w:eastAsiaTheme="minorHAnsi"/>
          <w:color w:val="000000"/>
          <w:lang w:eastAsia="en-US"/>
        </w:rPr>
        <w:t xml:space="preserve">. </w:t>
      </w:r>
    </w:p>
    <w:p w:rsidR="00C4229C" w:rsidRPr="00C4229C" w:rsidRDefault="00C4229C" w:rsidP="008547C7">
      <w:pPr>
        <w:pStyle w:val="Listaszerbekezds"/>
        <w:numPr>
          <w:ilvl w:val="0"/>
          <w:numId w:val="2"/>
        </w:numPr>
        <w:spacing w:line="360" w:lineRule="auto"/>
        <w:ind w:left="426" w:hanging="357"/>
        <w:jc w:val="both"/>
        <w:rPr>
          <w:rFonts w:eastAsiaTheme="minorHAnsi"/>
          <w:color w:val="000000"/>
          <w:lang w:eastAsia="en-US"/>
        </w:rPr>
      </w:pPr>
      <w:r w:rsidRPr="00C4229C">
        <w:rPr>
          <w:rFonts w:eastAsiaTheme="minorHAnsi"/>
          <w:color w:val="000000"/>
          <w:lang w:eastAsia="en-US"/>
        </w:rPr>
        <w:t xml:space="preserve">a Digitális Jólét Program Pont működési helyszínén jól látható helyszínen az alábbi információkat kifüggeszteni: </w:t>
      </w:r>
    </w:p>
    <w:p w:rsidR="00C4229C" w:rsidRPr="008547C7" w:rsidRDefault="00C4229C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C4229C">
        <w:rPr>
          <w:rFonts w:eastAsiaTheme="minorHAnsi"/>
          <w:color w:val="000000"/>
          <w:lang w:eastAsia="en-US"/>
        </w:rPr>
        <w:t xml:space="preserve">- </w:t>
      </w: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a Digitális Jólét Program Pont nyitva tartásának időtartamára vonatkozó tájékoztatást </w:t>
      </w:r>
    </w:p>
    <w:p w:rsidR="00C4229C" w:rsidRPr="008547C7" w:rsidRDefault="00C4229C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- a Digitális Jólét Program Mentor nevét és elérhetőségét </w:t>
      </w:r>
    </w:p>
    <w:p w:rsidR="00C4229C" w:rsidRPr="008547C7" w:rsidRDefault="00C4229C" w:rsidP="008547C7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51" w:line="360" w:lineRule="auto"/>
        <w:ind w:left="851"/>
        <w:rPr>
          <w:rFonts w:eastAsiaTheme="minorHAnsi"/>
          <w:color w:val="000000"/>
          <w:sz w:val="22"/>
          <w:szCs w:val="22"/>
          <w:lang w:eastAsia="en-US"/>
        </w:rPr>
      </w:pPr>
      <w:r w:rsidRPr="008547C7">
        <w:rPr>
          <w:rFonts w:eastAsiaTheme="minorHAnsi"/>
          <w:color w:val="000000"/>
          <w:sz w:val="22"/>
          <w:szCs w:val="22"/>
          <w:lang w:eastAsia="en-US"/>
        </w:rPr>
        <w:t xml:space="preserve">- a Digitális Jólét Program Ponton igénybe vehető szolgáltatások körét és módját </w:t>
      </w:r>
    </w:p>
    <w:p w:rsidR="00683BEB" w:rsidRPr="00683BEB" w:rsidRDefault="00683BEB" w:rsidP="008547C7">
      <w:pPr>
        <w:pStyle w:val="Listaszerbekezds"/>
        <w:numPr>
          <w:ilvl w:val="0"/>
          <w:numId w:val="2"/>
        </w:numPr>
        <w:spacing w:line="360" w:lineRule="auto"/>
        <w:ind w:left="426" w:hanging="357"/>
        <w:jc w:val="both"/>
        <w:rPr>
          <w:rFonts w:eastAsiaTheme="minorHAnsi"/>
          <w:color w:val="000000"/>
          <w:lang w:eastAsia="en-US"/>
        </w:rPr>
      </w:pPr>
      <w:r w:rsidRPr="008547C7">
        <w:t>Digitális</w:t>
      </w:r>
      <w:r w:rsidRPr="00683BEB">
        <w:rPr>
          <w:rFonts w:eastAsiaTheme="minorHAnsi"/>
          <w:color w:val="000000"/>
          <w:lang w:eastAsia="en-US"/>
        </w:rPr>
        <w:t xml:space="preserve"> Jólét Program Pont információs táblát jól látható, külső homlokzati helyen elhelyezni </w:t>
      </w:r>
    </w:p>
    <w:p w:rsidR="00BE5CD0" w:rsidRDefault="00135688" w:rsidP="00E279D6">
      <w:pPr>
        <w:pStyle w:val="Listaszerbekezds"/>
        <w:numPr>
          <w:ilvl w:val="0"/>
          <w:numId w:val="2"/>
        </w:numPr>
        <w:spacing w:line="360" w:lineRule="auto"/>
        <w:ind w:left="426" w:hanging="357"/>
        <w:jc w:val="both"/>
      </w:pPr>
      <w:r>
        <w:t>Kötelező fenntartási idő 3 év.</w:t>
      </w:r>
    </w:p>
    <w:p w:rsidR="00E279D6" w:rsidRDefault="00E279D6" w:rsidP="00E279D6">
      <w:pPr>
        <w:spacing w:line="360" w:lineRule="auto"/>
        <w:ind w:left="69"/>
        <w:jc w:val="both"/>
      </w:pPr>
    </w:p>
    <w:p w:rsidR="00A26F8E" w:rsidRDefault="00A26F8E" w:rsidP="00E279D6">
      <w:pPr>
        <w:pStyle w:val="Listaszerbekezds"/>
        <w:numPr>
          <w:ilvl w:val="0"/>
          <w:numId w:val="1"/>
        </w:numPr>
        <w:rPr>
          <w:bCs/>
          <w:i/>
          <w:iCs/>
          <w:sz w:val="28"/>
          <w:szCs w:val="28"/>
          <w:u w:val="single"/>
        </w:rPr>
      </w:pPr>
      <w:r w:rsidRPr="00A26F8E">
        <w:rPr>
          <w:bCs/>
          <w:i/>
          <w:iCs/>
          <w:sz w:val="28"/>
          <w:szCs w:val="28"/>
          <w:u w:val="single"/>
        </w:rPr>
        <w:t xml:space="preserve"> Önko</w:t>
      </w:r>
      <w:bookmarkStart w:id="1" w:name="_GoBack"/>
      <w:bookmarkEnd w:id="1"/>
      <w:r w:rsidRPr="00A26F8E">
        <w:rPr>
          <w:bCs/>
          <w:i/>
          <w:iCs/>
          <w:sz w:val="28"/>
          <w:szCs w:val="28"/>
          <w:u w:val="single"/>
        </w:rPr>
        <w:t>rmányzati feladatellátást szolgáló fejlesztések támogatása 2018.</w:t>
      </w:r>
    </w:p>
    <w:p w:rsidR="00A26F8E" w:rsidRPr="00A26F8E" w:rsidRDefault="00A26F8E" w:rsidP="00A26F8E">
      <w:pPr>
        <w:ind w:left="75"/>
        <w:rPr>
          <w:bCs/>
          <w:i/>
          <w:iCs/>
          <w:sz w:val="28"/>
          <w:szCs w:val="28"/>
          <w:u w:val="single"/>
        </w:rPr>
      </w:pPr>
    </w:p>
    <w:p w:rsidR="00A26F8E" w:rsidRPr="00A26F8E" w:rsidRDefault="00A26F8E" w:rsidP="00A26F8E">
      <w:pPr>
        <w:spacing w:after="160" w:line="259" w:lineRule="auto"/>
        <w:jc w:val="both"/>
        <w:rPr>
          <w:rFonts w:eastAsiaTheme="minorHAnsi"/>
          <w:lang w:eastAsia="en-US"/>
        </w:rPr>
      </w:pPr>
      <w:r w:rsidRPr="00A26F8E">
        <w:rPr>
          <w:rFonts w:eastAsiaTheme="minorHAnsi"/>
          <w:lang w:eastAsia="en-US"/>
        </w:rPr>
        <w:t>A projekt célja: Bakonycsernye, Rózsa utca jobb oldali járda felújítása a 75-98. számú ingatlanok közötti szakaszon.</w:t>
      </w:r>
    </w:p>
    <w:p w:rsidR="00A26F8E" w:rsidRPr="00A26F8E" w:rsidRDefault="00A26F8E" w:rsidP="00A26F8E">
      <w:pPr>
        <w:spacing w:after="160" w:line="259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A26F8E">
        <w:rPr>
          <w:rFonts w:eastAsiaTheme="minorHAnsi"/>
          <w:lang w:eastAsia="en-US"/>
        </w:rPr>
        <w:t xml:space="preserve"> pozitív támogatói döntés 2018.10.24-én megérkezett. </w:t>
      </w:r>
    </w:p>
    <w:sectPr w:rsidR="00A26F8E" w:rsidRPr="00A26F8E" w:rsidSect="00A26F8E">
      <w:pgSz w:w="11906" w:h="16838"/>
      <w:pgMar w:top="1276" w:right="96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3563"/>
    <w:multiLevelType w:val="hybridMultilevel"/>
    <w:tmpl w:val="A8287694"/>
    <w:lvl w:ilvl="0" w:tplc="8A265D20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83A2A64"/>
    <w:multiLevelType w:val="hybridMultilevel"/>
    <w:tmpl w:val="EF9E280C"/>
    <w:lvl w:ilvl="0" w:tplc="8A265D20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C3679D4"/>
    <w:multiLevelType w:val="hybridMultilevel"/>
    <w:tmpl w:val="216EDBD6"/>
    <w:lvl w:ilvl="0" w:tplc="8A265D2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79A6BCC"/>
    <w:multiLevelType w:val="hybridMultilevel"/>
    <w:tmpl w:val="8648FD28"/>
    <w:lvl w:ilvl="0" w:tplc="8A265D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CD0768"/>
    <w:multiLevelType w:val="hybridMultilevel"/>
    <w:tmpl w:val="5EB6F562"/>
    <w:lvl w:ilvl="0" w:tplc="040E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49532A9A"/>
    <w:multiLevelType w:val="hybridMultilevel"/>
    <w:tmpl w:val="EC82B83E"/>
    <w:lvl w:ilvl="0" w:tplc="556446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8736C18"/>
    <w:multiLevelType w:val="hybridMultilevel"/>
    <w:tmpl w:val="839220A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DFB6F32A">
      <w:numFmt w:val="bullet"/>
      <w:lvlText w:val="•"/>
      <w:lvlJc w:val="left"/>
      <w:pPr>
        <w:ind w:left="1515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06DA"/>
    <w:rsid w:val="0009657A"/>
    <w:rsid w:val="00135688"/>
    <w:rsid w:val="001760DB"/>
    <w:rsid w:val="001A2500"/>
    <w:rsid w:val="004939E3"/>
    <w:rsid w:val="00511CC5"/>
    <w:rsid w:val="005A3030"/>
    <w:rsid w:val="006306DA"/>
    <w:rsid w:val="00683BEB"/>
    <w:rsid w:val="007D3B32"/>
    <w:rsid w:val="007E6002"/>
    <w:rsid w:val="008231F7"/>
    <w:rsid w:val="008547C7"/>
    <w:rsid w:val="00865165"/>
    <w:rsid w:val="00984121"/>
    <w:rsid w:val="009933E1"/>
    <w:rsid w:val="00A26F8E"/>
    <w:rsid w:val="00A76878"/>
    <w:rsid w:val="00BE40D5"/>
    <w:rsid w:val="00BE5CD0"/>
    <w:rsid w:val="00C4229C"/>
    <w:rsid w:val="00CF06F0"/>
    <w:rsid w:val="00D02350"/>
    <w:rsid w:val="00D24DDD"/>
    <w:rsid w:val="00D90F3D"/>
    <w:rsid w:val="00DC7FA6"/>
    <w:rsid w:val="00E279D6"/>
    <w:rsid w:val="00F56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0965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965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Éva Fülöp</dc:creator>
  <cp:lastModifiedBy>Mártika</cp:lastModifiedBy>
  <cp:revision>2</cp:revision>
  <cp:lastPrinted>2018-10-25T08:24:00Z</cp:lastPrinted>
  <dcterms:created xsi:type="dcterms:W3CDTF">2018-10-25T13:24:00Z</dcterms:created>
  <dcterms:modified xsi:type="dcterms:W3CDTF">2018-10-25T13:24:00Z</dcterms:modified>
</cp:coreProperties>
</file>