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75" w:rsidRDefault="00F91075" w:rsidP="00F91075">
      <w:pPr>
        <w:pStyle w:val="FCm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Iktatószám: </w:t>
      </w:r>
      <w:r w:rsidR="00BF655A">
        <w:rPr>
          <w:sz w:val="24"/>
          <w:szCs w:val="24"/>
        </w:rPr>
        <w:t>…</w:t>
      </w:r>
      <w:r>
        <w:rPr>
          <w:sz w:val="24"/>
          <w:szCs w:val="24"/>
        </w:rPr>
        <w:t>/201</w:t>
      </w:r>
      <w:r w:rsidR="00C540DB">
        <w:rPr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9915C3" w:rsidRPr="00BA0212" w:rsidRDefault="00774F2A">
      <w:pPr>
        <w:pStyle w:val="FCm"/>
        <w:rPr>
          <w:sz w:val="24"/>
          <w:szCs w:val="24"/>
        </w:rPr>
      </w:pPr>
      <w:r>
        <w:rPr>
          <w:sz w:val="24"/>
          <w:szCs w:val="24"/>
        </w:rPr>
        <w:t>A</w:t>
      </w:r>
      <w:r w:rsidRPr="00BA0212">
        <w:rPr>
          <w:sz w:val="24"/>
          <w:szCs w:val="24"/>
        </w:rPr>
        <w:t>dásvételi szerződés</w:t>
      </w:r>
    </w:p>
    <w:p w:rsidR="009915C3" w:rsidRDefault="001F1461">
      <w:pPr>
        <w:spacing w:line="256" w:lineRule="exact"/>
      </w:pPr>
      <w:r>
        <w:t xml:space="preserve">amely létrejött egyrészről Bakonycsernye </w:t>
      </w:r>
      <w:r w:rsidR="008A663A">
        <w:t>Nagyk</w:t>
      </w:r>
      <w:r>
        <w:t xml:space="preserve">özség Önkormányzata (8056 Bakonycsernye, Rákóczi u. 83.) képviseli Turi Balázs polgármester (továbbiakban: Eladó) és Somogyi Károly (8056 Bakonycsernye, Bercsényi u. 64.) (továbbiakban: Vevő) között,  lábon álló  fák  értékesítésére </w:t>
      </w:r>
      <w:r w:rsidR="009915C3">
        <w:t>az alábbi feltételek szerint:</w:t>
      </w:r>
    </w:p>
    <w:p w:rsidR="00942E3A" w:rsidRDefault="00FD5958" w:rsidP="00FD5958">
      <w:pPr>
        <w:tabs>
          <w:tab w:val="right" w:leader="dot" w:pos="3543"/>
          <w:tab w:val="right" w:leader="dot" w:pos="6378"/>
        </w:tabs>
        <w:spacing w:before="240" w:line="256" w:lineRule="exact"/>
      </w:pPr>
      <w:r>
        <w:t>1</w:t>
      </w:r>
      <w:r w:rsidR="009915C3">
        <w:t>. Az Eladó elad</w:t>
      </w:r>
      <w:r w:rsidR="00942E3A">
        <w:t>ja</w:t>
      </w:r>
      <w:r w:rsidR="009915C3">
        <w:t xml:space="preserve"> a Vevőnek </w:t>
      </w:r>
      <w:r w:rsidR="001F1461">
        <w:t xml:space="preserve">a tulajdonát képező </w:t>
      </w:r>
      <w:r w:rsidR="00942E3A">
        <w:t xml:space="preserve">bakonycsernyei </w:t>
      </w:r>
      <w:r w:rsidR="00BF655A">
        <w:t>0386</w:t>
      </w:r>
      <w:r w:rsidR="001F1461">
        <w:t xml:space="preserve"> hrsz-ú árok ingatlanin lévő, </w:t>
      </w:r>
      <w:r w:rsidR="00BF655A">
        <w:t>ültetés nélkül felnövekvő lábon áll</w:t>
      </w:r>
      <w:r>
        <w:t xml:space="preserve">ó </w:t>
      </w:r>
      <w:r w:rsidR="006C1667">
        <w:rPr>
          <w:b/>
        </w:rPr>
        <w:t>fűz-, éger-, és nyárfákat bruttó 4.000 Ft/m3</w:t>
      </w:r>
      <w:r>
        <w:t xml:space="preserve"> áron</w:t>
      </w:r>
      <w:r w:rsidR="00821996">
        <w:t xml:space="preserve">, </w:t>
      </w:r>
      <w:r>
        <w:t xml:space="preserve">úgy, hogy a faanyag kitermelését is </w:t>
      </w:r>
      <w:r w:rsidR="00942E3A">
        <w:t>Vevő végzi el.</w:t>
      </w:r>
    </w:p>
    <w:p w:rsidR="00FD5958" w:rsidRDefault="00942E3A" w:rsidP="00FD5958">
      <w:pPr>
        <w:tabs>
          <w:tab w:val="right" w:leader="dot" w:pos="3543"/>
          <w:tab w:val="right" w:leader="dot" w:pos="6378"/>
        </w:tabs>
        <w:spacing w:before="240" w:line="256" w:lineRule="exact"/>
      </w:pPr>
      <w:r>
        <w:t xml:space="preserve"> </w:t>
      </w:r>
      <w:r w:rsidR="00FD5958">
        <w:t xml:space="preserve">2. </w:t>
      </w:r>
      <w:r w:rsidR="00FD5958" w:rsidRPr="00BE1BAA">
        <w:t>Vevő tudomásul veszi és elfogadja, hogy a vételár a tuskók talajszintben történő visszavágásával, a teljes vágásterület–takarítási munkálatokkal együtt érvé</w:t>
      </w:r>
      <w:r>
        <w:t>nyes, melynek elvégzésére</w:t>
      </w:r>
      <w:r w:rsidR="00FD5958" w:rsidRPr="00BE1BAA">
        <w:t xml:space="preserve"> kötelezi magát.  </w:t>
      </w:r>
      <w:r w:rsidR="00F301E4">
        <w:t>A kitermelés befejezésének határideje 201</w:t>
      </w:r>
      <w:r w:rsidR="006C1667">
        <w:t>8</w:t>
      </w:r>
      <w:r w:rsidR="00BF655A">
        <w:t xml:space="preserve">. </w:t>
      </w:r>
      <w:r w:rsidR="006C1667">
        <w:t>december</w:t>
      </w:r>
      <w:r w:rsidR="00BF655A">
        <w:t xml:space="preserve"> 3</w:t>
      </w:r>
      <w:r w:rsidR="006C1667">
        <w:t>1</w:t>
      </w:r>
      <w:r w:rsidR="00BF655A">
        <w:t>.</w:t>
      </w:r>
    </w:p>
    <w:p w:rsidR="00942E3A" w:rsidRDefault="00942E3A" w:rsidP="00FD5958"/>
    <w:p w:rsidR="00FD5958" w:rsidRPr="00BE1BAA" w:rsidRDefault="00FD5958" w:rsidP="00FD5958">
      <w:r>
        <w:t xml:space="preserve">3. </w:t>
      </w:r>
      <w:r w:rsidRPr="00BE1BAA">
        <w:t xml:space="preserve">Vevő a  faanyag </w:t>
      </w:r>
      <w:r w:rsidR="002F3CBB">
        <w:t xml:space="preserve">kitermelését </w:t>
      </w:r>
      <w:r w:rsidR="00BF655A">
        <w:t xml:space="preserve">követően Eladó képviselőjének jelenlétében felköbözi és állapítja meg a Ft/m2 szerinti össz vételárat, </w:t>
      </w:r>
      <w:r w:rsidR="002F3CBB">
        <w:t xml:space="preserve">és </w:t>
      </w:r>
      <w:r w:rsidRPr="00BE1BAA">
        <w:t xml:space="preserve">szállítását abban az esetben kezdheti meg az </w:t>
      </w:r>
      <w:r>
        <w:t>1. pontban meghatározott területen, amennyiben a</w:t>
      </w:r>
      <w:r w:rsidRPr="00BE1BAA">
        <w:t xml:space="preserve"> vételárat eladó</w:t>
      </w:r>
      <w:r>
        <w:t xml:space="preserve"> OTP Banknál vezetett 11736044-15362137 </w:t>
      </w:r>
      <w:r w:rsidRPr="00BE1BAA">
        <w:t xml:space="preserve">számlaszámára befizette. </w:t>
      </w:r>
      <w:r w:rsidR="00BF655A">
        <w:t>Amennyiben a szállítás nem egyszerre történik, úgy Vevő  rész-szállításonként teljesíti a vételár megfizetését.</w:t>
      </w:r>
    </w:p>
    <w:p w:rsidR="009915C3" w:rsidRDefault="00F301E4">
      <w:pPr>
        <w:spacing w:before="240" w:line="256" w:lineRule="exact"/>
      </w:pPr>
      <w:r>
        <w:t>4</w:t>
      </w:r>
      <w:r w:rsidR="009915C3">
        <w:t>. Az áru elszállításáról a Vevő köteles gondoskodni.</w:t>
      </w:r>
    </w:p>
    <w:p w:rsidR="002F3CBB" w:rsidRDefault="002F3CBB">
      <w:pPr>
        <w:spacing w:line="256" w:lineRule="exact"/>
      </w:pPr>
    </w:p>
    <w:p w:rsidR="009915C3" w:rsidRDefault="00F301E4">
      <w:pPr>
        <w:spacing w:line="256" w:lineRule="exact"/>
      </w:pPr>
      <w:r>
        <w:t>5</w:t>
      </w:r>
      <w:r w:rsidR="002F3CBB">
        <w:t xml:space="preserve">. </w:t>
      </w:r>
      <w:r w:rsidR="009915C3">
        <w:t>Vevő a</w:t>
      </w:r>
      <w:r w:rsidR="002F3CBB">
        <w:t xml:space="preserve"> kitermelés megkezdésének szándékáról a kitermelés</w:t>
      </w:r>
      <w:r w:rsidR="009915C3">
        <w:t xml:space="preserve"> megkezdése előtt legalább három nappal köteles írásbeli ért</w:t>
      </w:r>
      <w:r w:rsidR="002F3CBB">
        <w:t xml:space="preserve">esítést küldeni az Eladónak. A kitermelés </w:t>
      </w:r>
      <w:r w:rsidR="009915C3">
        <w:t xml:space="preserve">átvétel megkezdésekor a Vevő képviselője az Eladó képviselőjének jelenlétében </w:t>
      </w:r>
      <w:r w:rsidR="002F3CBB">
        <w:t>megjelöli az 1. pontban meghatározott fákat.</w:t>
      </w:r>
    </w:p>
    <w:p w:rsidR="00582733" w:rsidRDefault="00582733">
      <w:pPr>
        <w:spacing w:line="256" w:lineRule="exact"/>
      </w:pPr>
    </w:p>
    <w:p w:rsidR="00582733" w:rsidRDefault="00F301E4">
      <w:pPr>
        <w:spacing w:line="256" w:lineRule="exact"/>
      </w:pPr>
      <w:r>
        <w:t>6</w:t>
      </w:r>
      <w:r w:rsidR="00582733">
        <w:t>. Vevő a vágástéri hulladékot, illetve a munka során előkerült egyéb hulladékot a mu</w:t>
      </w:r>
      <w:r w:rsidR="00942E3A">
        <w:t>nka befejezése után eltávolítja.</w:t>
      </w:r>
      <w:r w:rsidR="00582733">
        <w:t xml:space="preserve"> Amennyiben gépi munkavégzés történik, a kenőanyagok és az üzemanyagok feltöltése, cseréje során a szennyezőanyag területre kerülését meg kell akadályozni. Amennyiben még is olajszivárgás történne, köteles a szennyeződést haladéktalanul eltávolítani. </w:t>
      </w:r>
    </w:p>
    <w:p w:rsidR="004D0096" w:rsidRDefault="004D0096" w:rsidP="004D0096">
      <w:pPr>
        <w:pStyle w:val="Szvegtrzsbehzssal"/>
      </w:pPr>
    </w:p>
    <w:p w:rsidR="004D0096" w:rsidRPr="00BE1BAA" w:rsidRDefault="00F301E4" w:rsidP="004D0096">
      <w:pPr>
        <w:pStyle w:val="Szvegtrzsbehzssal"/>
        <w:ind w:left="67"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="004D0096">
        <w:rPr>
          <w:sz w:val="24"/>
          <w:szCs w:val="24"/>
        </w:rPr>
        <w:t xml:space="preserve">. </w:t>
      </w:r>
      <w:r w:rsidR="004D0096" w:rsidRPr="00BE1BAA">
        <w:rPr>
          <w:sz w:val="24"/>
          <w:szCs w:val="24"/>
        </w:rPr>
        <w:t xml:space="preserve">Vevő jelen szerződéssel kapcsolatos tevékenysége során köteles saját felelős hatáskörében teljes körűen teljesíteni, betartani, illetve betartatni a munkavédelemről szóló 1993. évi XCIII. törvényben, a tűz elleni védekezésről, a műszaki mentésről és a tűzoltóságról szóló 1996. évi XXXI. törvényben, továbbá a környezet védelmének általános szabályairól szóló 1995. évi LIII. törvényben, a kémiai biztonságról szóló 2000. évi XXV. törvényben e törvények végrehajtási és kapcsolódó jogszabályaiban, a biztonsági szabályzatokban, szabványokban meghatározott munkavédelmi, tűzvédelmi és környezetvédelmi feladatokat. Fentiek betartásáért, illetve betartatásáért vevő az általa munkavégzésbe, szerződés teljesítésére bevont más személyek vonatkozásában is felel. Vevő tudomásul veszi, hogy a munkaterületén a munkavégzést csak akkor kezdheti meg, ha azt az </w:t>
      </w:r>
      <w:r w:rsidR="00BF655A">
        <w:rPr>
          <w:sz w:val="24"/>
          <w:szCs w:val="24"/>
        </w:rPr>
        <w:t>E</w:t>
      </w:r>
      <w:r w:rsidR="004D0096" w:rsidRPr="00BE1BAA">
        <w:rPr>
          <w:sz w:val="24"/>
          <w:szCs w:val="24"/>
        </w:rPr>
        <w:t>ladótól átvette, és ott a biztonságos és egészséget nem veszélyeztető munkavégzés feltételei mind saját munkavállalói, mind a környezetben tartózkodók részére biztosítottak.</w:t>
      </w:r>
    </w:p>
    <w:p w:rsidR="004D0096" w:rsidRPr="00BE1BAA" w:rsidRDefault="004D0096" w:rsidP="004D0096">
      <w:pPr>
        <w:pStyle w:val="Szvegtrzs"/>
        <w:spacing w:after="0"/>
        <w:jc w:val="both"/>
        <w:rPr>
          <w:b/>
        </w:rPr>
      </w:pPr>
      <w:r w:rsidRPr="00BE1BAA">
        <w:lastRenderedPageBreak/>
        <w:t>Vevő köteles a vállalt munkavégzés irányítására olyan felelős vezetőt kijelölni</w:t>
      </w:r>
      <w:r>
        <w:t>, aki e tevékenység végzésére engedéllyel rendelkezik.</w:t>
      </w:r>
    </w:p>
    <w:p w:rsidR="004D0096" w:rsidRPr="00BE1BAA" w:rsidRDefault="004D0096" w:rsidP="004D0096">
      <w:pPr>
        <w:pStyle w:val="Szvegtrzs"/>
        <w:spacing w:after="0"/>
        <w:jc w:val="both"/>
      </w:pPr>
      <w:r w:rsidRPr="00BE1BAA">
        <w:t>Vevő köteles biztosítani, - elkerítéssel, figyelmeztető táblák, feliratok elhelyezésével, vagy más megfelelő módon,  hogy a ki</w:t>
      </w:r>
      <w:r>
        <w:t>termelés</w:t>
      </w:r>
      <w:r w:rsidRPr="00BE1BAA">
        <w:t xml:space="preserve"> teljes időtartama alatt – beleértve a nem effektív munkavégzéssel eltöltött időket is  munkaterületre, annak veszélyes környezetébe illetéktelen személyek ne léphessenek be.</w:t>
      </w:r>
    </w:p>
    <w:p w:rsidR="009915C3" w:rsidRDefault="00F301E4">
      <w:pPr>
        <w:spacing w:before="240" w:line="256" w:lineRule="exact"/>
      </w:pPr>
      <w:r>
        <w:t>8</w:t>
      </w:r>
      <w:r w:rsidR="009915C3">
        <w:t>. A jelen szerződés alapján megteendő nyilatkozatok megtételére és más jogcselekményekre csak a felek képviselői, illetve az általuk írásbeli meghatalmazással ellátott személyek jogosultak.</w:t>
      </w:r>
    </w:p>
    <w:p w:rsidR="009915C3" w:rsidRDefault="00F301E4">
      <w:pPr>
        <w:spacing w:before="240" w:line="256" w:lineRule="exact"/>
      </w:pPr>
      <w:r>
        <w:t>9. A</w:t>
      </w:r>
      <w:r w:rsidR="009915C3">
        <w:t xml:space="preserve">z e szerződésben nem szabályozott kérdésekben a Ptk. adásvételi szerződésre vonatkozó rendelkezéseit (Ptk. </w:t>
      </w:r>
      <w:r w:rsidR="008D0BE3">
        <w:t>6:215–6:220. §</w:t>
      </w:r>
      <w:r w:rsidR="009915C3">
        <w:t>) kell alkalmazni.</w:t>
      </w:r>
    </w:p>
    <w:p w:rsidR="009915C3" w:rsidRDefault="002F3CBB">
      <w:pPr>
        <w:spacing w:before="240"/>
      </w:pPr>
      <w:r>
        <w:t xml:space="preserve">Bakonycsernye, </w:t>
      </w:r>
      <w:r w:rsidR="004D0096">
        <w:t>201</w:t>
      </w:r>
      <w:r w:rsidR="006C1667">
        <w:t>8. szeptember 21.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550"/>
        <w:gridCol w:w="3955"/>
      </w:tblGrid>
      <w:tr w:rsidR="009915C3" w:rsidTr="00821996">
        <w:tc>
          <w:tcPr>
            <w:tcW w:w="4550" w:type="dxa"/>
            <w:tcMar>
              <w:left w:w="0" w:type="dxa"/>
              <w:right w:w="0" w:type="dxa"/>
            </w:tcMar>
          </w:tcPr>
          <w:p w:rsidR="009915C3" w:rsidRDefault="009915C3" w:rsidP="00821996">
            <w:pPr>
              <w:keepLines w:val="0"/>
              <w:jc w:val="left"/>
            </w:pPr>
          </w:p>
          <w:p w:rsidR="00C30C1E" w:rsidRDefault="00C30C1E" w:rsidP="00821996">
            <w:pPr>
              <w:keepLines w:val="0"/>
              <w:jc w:val="left"/>
            </w:pPr>
          </w:p>
          <w:p w:rsidR="00C30C1E" w:rsidRDefault="00C30C1E" w:rsidP="00821996">
            <w:pPr>
              <w:keepLines w:val="0"/>
              <w:jc w:val="left"/>
            </w:pPr>
          </w:p>
        </w:tc>
        <w:tc>
          <w:tcPr>
            <w:tcW w:w="3955" w:type="dxa"/>
            <w:tcMar>
              <w:left w:w="0" w:type="dxa"/>
              <w:right w:w="0" w:type="dxa"/>
            </w:tcMar>
          </w:tcPr>
          <w:p w:rsidR="009915C3" w:rsidRDefault="009915C3">
            <w:pPr>
              <w:jc w:val="center"/>
            </w:pPr>
          </w:p>
        </w:tc>
      </w:tr>
      <w:tr w:rsidR="009915C3" w:rsidTr="00821996">
        <w:tc>
          <w:tcPr>
            <w:tcW w:w="4550" w:type="dxa"/>
            <w:tcMar>
              <w:left w:w="0" w:type="dxa"/>
              <w:right w:w="0" w:type="dxa"/>
            </w:tcMar>
          </w:tcPr>
          <w:p w:rsidR="009915C3" w:rsidRDefault="009915C3">
            <w:pPr>
              <w:jc w:val="center"/>
            </w:pPr>
            <w:r>
              <w:t>.......................................</w:t>
            </w:r>
            <w:r>
              <w:br/>
              <w:t>Eladó képviselője</w:t>
            </w:r>
          </w:p>
        </w:tc>
        <w:tc>
          <w:tcPr>
            <w:tcW w:w="3955" w:type="dxa"/>
            <w:tcMar>
              <w:left w:w="0" w:type="dxa"/>
              <w:right w:w="0" w:type="dxa"/>
            </w:tcMar>
          </w:tcPr>
          <w:p w:rsidR="00821996" w:rsidRDefault="009915C3" w:rsidP="00821996">
            <w:pPr>
              <w:jc w:val="center"/>
            </w:pPr>
            <w:r>
              <w:t>.......................................</w:t>
            </w:r>
            <w:r>
              <w:br/>
              <w:t>Vevő képviselője</w:t>
            </w:r>
          </w:p>
          <w:p w:rsidR="00821996" w:rsidRDefault="00821996" w:rsidP="00821996">
            <w:pPr>
              <w:jc w:val="center"/>
            </w:pPr>
          </w:p>
          <w:p w:rsidR="00821996" w:rsidRDefault="00821996" w:rsidP="00821996">
            <w:pPr>
              <w:spacing w:before="240"/>
            </w:pPr>
            <w:r>
              <w:t xml:space="preserve">A képviselő-testület a </w:t>
            </w:r>
            <w:r w:rsidR="00BF655A">
              <w:t>…</w:t>
            </w:r>
            <w:r>
              <w:t>/201</w:t>
            </w:r>
            <w:r w:rsidR="006C1667">
              <w:t>8</w:t>
            </w:r>
            <w:r>
              <w:t>. (</w:t>
            </w:r>
            <w:r w:rsidR="006C1667">
              <w:t>IX.20</w:t>
            </w:r>
            <w:r>
              <w:t>.) számú határozatával jóváhagyta az értékesítést.</w:t>
            </w: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/>
            </w:tblPr>
            <w:tblGrid>
              <w:gridCol w:w="2116"/>
              <w:gridCol w:w="1839"/>
            </w:tblGrid>
            <w:tr w:rsidR="00821996" w:rsidTr="008468CC">
              <w:tc>
                <w:tcPr>
                  <w:tcW w:w="4559" w:type="dxa"/>
                  <w:tcMar>
                    <w:left w:w="0" w:type="dxa"/>
                    <w:right w:w="0" w:type="dxa"/>
                  </w:tcMar>
                </w:tcPr>
                <w:p w:rsidR="00821996" w:rsidRDefault="00821996" w:rsidP="008468CC">
                  <w:pPr>
                    <w:jc w:val="center"/>
                  </w:pPr>
                </w:p>
              </w:tc>
              <w:tc>
                <w:tcPr>
                  <w:tcW w:w="3961" w:type="dxa"/>
                  <w:tcMar>
                    <w:left w:w="0" w:type="dxa"/>
                    <w:right w:w="0" w:type="dxa"/>
                  </w:tcMar>
                </w:tcPr>
                <w:p w:rsidR="00821996" w:rsidRDefault="00821996" w:rsidP="008468CC">
                  <w:pPr>
                    <w:jc w:val="center"/>
                  </w:pPr>
                </w:p>
              </w:tc>
            </w:tr>
          </w:tbl>
          <w:p w:rsidR="00821996" w:rsidRDefault="00821996" w:rsidP="00821996">
            <w:pPr>
              <w:jc w:val="center"/>
            </w:pPr>
          </w:p>
          <w:p w:rsidR="00821996" w:rsidRDefault="00821996" w:rsidP="00821996"/>
          <w:p w:rsidR="00821996" w:rsidRDefault="00821996" w:rsidP="00821996"/>
          <w:p w:rsidR="00821996" w:rsidRDefault="00821996" w:rsidP="00821996"/>
        </w:tc>
      </w:tr>
    </w:tbl>
    <w:p w:rsidR="009915C3" w:rsidRDefault="009915C3"/>
    <w:sectPr w:rsidR="009915C3" w:rsidSect="0010120E">
      <w:pgSz w:w="11907" w:h="16840" w:code="9"/>
      <w:pgMar w:top="1440" w:right="1701" w:bottom="1440" w:left="1701" w:header="709" w:footer="709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1C1" w:rsidRDefault="000221C1">
      <w:r>
        <w:separator/>
      </w:r>
    </w:p>
  </w:endnote>
  <w:endnote w:type="continuationSeparator" w:id="1">
    <w:p w:rsidR="000221C1" w:rsidRDefault="00022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-ClearfaceRegular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1C1" w:rsidRDefault="000221C1">
      <w:r>
        <w:separator/>
      </w:r>
    </w:p>
  </w:footnote>
  <w:footnote w:type="continuationSeparator" w:id="1">
    <w:p w:rsidR="000221C1" w:rsidRDefault="000221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F569A"/>
    <w:multiLevelType w:val="hybridMultilevel"/>
    <w:tmpl w:val="81AC1BD8"/>
    <w:lvl w:ilvl="0" w:tplc="5CA827B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290B4A"/>
    <w:multiLevelType w:val="hybridMultilevel"/>
    <w:tmpl w:val="912A8164"/>
    <w:lvl w:ilvl="0" w:tplc="040E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DisplayPageBoundaries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0F9C"/>
    <w:rsid w:val="00010F9C"/>
    <w:rsid w:val="000221C1"/>
    <w:rsid w:val="00033293"/>
    <w:rsid w:val="000D700A"/>
    <w:rsid w:val="0010120E"/>
    <w:rsid w:val="00107667"/>
    <w:rsid w:val="001224DD"/>
    <w:rsid w:val="001352D7"/>
    <w:rsid w:val="001F1461"/>
    <w:rsid w:val="00212756"/>
    <w:rsid w:val="00257BFB"/>
    <w:rsid w:val="002F3CBB"/>
    <w:rsid w:val="003263CB"/>
    <w:rsid w:val="0047324E"/>
    <w:rsid w:val="004B4EA2"/>
    <w:rsid w:val="004D0096"/>
    <w:rsid w:val="004F162D"/>
    <w:rsid w:val="00582733"/>
    <w:rsid w:val="006C1667"/>
    <w:rsid w:val="00774F2A"/>
    <w:rsid w:val="00821996"/>
    <w:rsid w:val="008A663A"/>
    <w:rsid w:val="008D0BE3"/>
    <w:rsid w:val="008E0745"/>
    <w:rsid w:val="00942E3A"/>
    <w:rsid w:val="009915C3"/>
    <w:rsid w:val="009A10AF"/>
    <w:rsid w:val="00B07E2B"/>
    <w:rsid w:val="00BA0212"/>
    <w:rsid w:val="00BF655A"/>
    <w:rsid w:val="00C30C1E"/>
    <w:rsid w:val="00C540DB"/>
    <w:rsid w:val="00C954AF"/>
    <w:rsid w:val="00CB79F2"/>
    <w:rsid w:val="00D54A9E"/>
    <w:rsid w:val="00DA3FD6"/>
    <w:rsid w:val="00DB4D88"/>
    <w:rsid w:val="00F301E4"/>
    <w:rsid w:val="00F91075"/>
    <w:rsid w:val="00FD5954"/>
    <w:rsid w:val="00FD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120E"/>
    <w:pPr>
      <w:keepLines/>
      <w:jc w:val="both"/>
    </w:pPr>
    <w:rPr>
      <w:sz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10120E"/>
    <w:pPr>
      <w:ind w:firstLine="202"/>
    </w:pPr>
  </w:style>
  <w:style w:type="paragraph" w:customStyle="1" w:styleId="Bekezds2">
    <w:name w:val="Bekezdés2"/>
    <w:basedOn w:val="Norml"/>
    <w:rsid w:val="0010120E"/>
    <w:pPr>
      <w:ind w:left="204" w:firstLine="204"/>
    </w:pPr>
  </w:style>
  <w:style w:type="paragraph" w:customStyle="1" w:styleId="Bekezds3">
    <w:name w:val="Bekezdés3"/>
    <w:basedOn w:val="Norml"/>
    <w:rsid w:val="0010120E"/>
    <w:pPr>
      <w:ind w:left="408" w:firstLine="204"/>
    </w:pPr>
  </w:style>
  <w:style w:type="paragraph" w:customStyle="1" w:styleId="Bekezds4">
    <w:name w:val="Bekezdés4"/>
    <w:basedOn w:val="Norml"/>
    <w:rsid w:val="0010120E"/>
    <w:pPr>
      <w:ind w:left="613" w:firstLine="204"/>
    </w:pPr>
  </w:style>
  <w:style w:type="paragraph" w:customStyle="1" w:styleId="DltCm">
    <w:name w:val="DôltCím"/>
    <w:basedOn w:val="Norml"/>
    <w:rsid w:val="0010120E"/>
    <w:pPr>
      <w:keepNext/>
      <w:spacing w:before="480" w:after="240"/>
      <w:jc w:val="center"/>
    </w:pPr>
    <w:rPr>
      <w:i/>
    </w:rPr>
  </w:style>
  <w:style w:type="paragraph" w:customStyle="1" w:styleId="FejezetCm">
    <w:name w:val="FejezetCím"/>
    <w:basedOn w:val="Norml"/>
    <w:rsid w:val="0010120E"/>
    <w:pPr>
      <w:keepNext/>
      <w:spacing w:before="480" w:after="240"/>
      <w:jc w:val="center"/>
    </w:pPr>
    <w:rPr>
      <w:b/>
      <w:i/>
    </w:rPr>
  </w:style>
  <w:style w:type="paragraph" w:customStyle="1" w:styleId="FCm">
    <w:name w:val="FôCím"/>
    <w:basedOn w:val="Norml"/>
    <w:rsid w:val="0010120E"/>
    <w:pPr>
      <w:keepNext/>
      <w:spacing w:before="480" w:after="240"/>
      <w:jc w:val="center"/>
    </w:pPr>
    <w:rPr>
      <w:b/>
      <w:sz w:val="28"/>
    </w:rPr>
  </w:style>
  <w:style w:type="paragraph" w:customStyle="1" w:styleId="Kikezds">
    <w:name w:val="Kikezdés"/>
    <w:basedOn w:val="Norml"/>
    <w:rsid w:val="0010120E"/>
    <w:pPr>
      <w:ind w:left="202" w:hanging="202"/>
    </w:pPr>
  </w:style>
  <w:style w:type="paragraph" w:customStyle="1" w:styleId="Kikezds2">
    <w:name w:val="Kikezdés2"/>
    <w:basedOn w:val="Norml"/>
    <w:rsid w:val="0010120E"/>
    <w:pPr>
      <w:ind w:left="408" w:hanging="204"/>
    </w:pPr>
  </w:style>
  <w:style w:type="paragraph" w:customStyle="1" w:styleId="Kikezds3">
    <w:name w:val="Kikezdés3"/>
    <w:basedOn w:val="Norml"/>
    <w:rsid w:val="0010120E"/>
    <w:pPr>
      <w:ind w:left="613" w:hanging="204"/>
    </w:pPr>
  </w:style>
  <w:style w:type="paragraph" w:customStyle="1" w:styleId="Kikezds4">
    <w:name w:val="Kikezdés4"/>
    <w:basedOn w:val="Norml"/>
    <w:rsid w:val="0010120E"/>
    <w:pPr>
      <w:ind w:left="817" w:hanging="204"/>
    </w:pPr>
  </w:style>
  <w:style w:type="paragraph" w:customStyle="1" w:styleId="kzp">
    <w:name w:val="közép"/>
    <w:basedOn w:val="Norml"/>
    <w:rsid w:val="0010120E"/>
    <w:pPr>
      <w:spacing w:before="240" w:after="240"/>
      <w:jc w:val="center"/>
    </w:pPr>
    <w:rPr>
      <w:i/>
    </w:rPr>
  </w:style>
  <w:style w:type="paragraph" w:customStyle="1" w:styleId="MellkletCm">
    <w:name w:val="MellékletCím"/>
    <w:basedOn w:val="Norml"/>
    <w:rsid w:val="0010120E"/>
    <w:pPr>
      <w:keepNext/>
      <w:spacing w:before="480" w:after="240"/>
      <w:jc w:val="left"/>
    </w:pPr>
    <w:rPr>
      <w:i/>
      <w:u w:val="single"/>
    </w:rPr>
  </w:style>
  <w:style w:type="paragraph" w:customStyle="1" w:styleId="NormlCm">
    <w:name w:val="NormálCím"/>
    <w:basedOn w:val="Norml"/>
    <w:rsid w:val="0010120E"/>
    <w:pPr>
      <w:keepNext/>
      <w:spacing w:before="480" w:after="240"/>
      <w:jc w:val="center"/>
    </w:pPr>
  </w:style>
  <w:style w:type="paragraph" w:customStyle="1" w:styleId="VastagCm">
    <w:name w:val="VastagCím"/>
    <w:basedOn w:val="NormlCm"/>
    <w:rsid w:val="0010120E"/>
    <w:rPr>
      <w:b/>
    </w:rPr>
  </w:style>
  <w:style w:type="paragraph" w:customStyle="1" w:styleId="vonal">
    <w:name w:val="vonal"/>
    <w:basedOn w:val="Norml"/>
    <w:rsid w:val="0010120E"/>
    <w:pPr>
      <w:jc w:val="center"/>
    </w:pPr>
  </w:style>
  <w:style w:type="paragraph" w:customStyle="1" w:styleId="Szerzdscm">
    <w:name w:val="Szerzôdés cím"/>
    <w:basedOn w:val="Norml"/>
    <w:rsid w:val="0010120E"/>
    <w:pPr>
      <w:keepLines w:val="0"/>
      <w:spacing w:before="256" w:after="256" w:line="256" w:lineRule="exact"/>
      <w:jc w:val="center"/>
    </w:pPr>
    <w:rPr>
      <w:rFonts w:ascii="H-ClearfaceRegular" w:hAnsi="H-ClearfaceRegular"/>
      <w:b/>
      <w:caps/>
      <w:sz w:val="20"/>
      <w:lang w:eastAsia="hu-HU"/>
    </w:rPr>
  </w:style>
  <w:style w:type="paragraph" w:styleId="Lbjegyzetszveg">
    <w:name w:val="footnote text"/>
    <w:basedOn w:val="Norml"/>
    <w:semiHidden/>
    <w:rsid w:val="0010120E"/>
    <w:pPr>
      <w:keepLines w:val="0"/>
      <w:jc w:val="left"/>
    </w:pPr>
    <w:rPr>
      <w:rFonts w:ascii="New York" w:hAnsi="New York"/>
      <w:sz w:val="20"/>
      <w:lang w:eastAsia="hu-HU"/>
    </w:rPr>
  </w:style>
  <w:style w:type="character" w:styleId="Lbjegyzet-hivatkozs">
    <w:name w:val="footnote reference"/>
    <w:semiHidden/>
    <w:rsid w:val="0010120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54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C954AF"/>
    <w:rPr>
      <w:rFonts w:ascii="Tahoma" w:hAnsi="Tahoma" w:cs="Tahoma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4D0096"/>
    <w:pPr>
      <w:keepLines w:val="0"/>
      <w:ind w:left="284" w:hanging="284"/>
    </w:pPr>
    <w:rPr>
      <w:sz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4D0096"/>
    <w:rPr>
      <w:sz w:val="26"/>
    </w:rPr>
  </w:style>
  <w:style w:type="paragraph" w:styleId="Szvegtrzs">
    <w:name w:val="Body Text"/>
    <w:basedOn w:val="Norml"/>
    <w:link w:val="SzvegtrzsChar"/>
    <w:uiPriority w:val="99"/>
    <w:unhideWhenUsed/>
    <w:rsid w:val="004D0096"/>
    <w:pPr>
      <w:keepLines w:val="0"/>
      <w:spacing w:after="120"/>
      <w:jc w:val="left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4D00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A3DDC-874A-4DF9-9148-2EE0DE90E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ADÁSVÉTELI SZERZŐDÉS,</vt:lpstr>
    </vt:vector>
  </TitlesOfParts>
  <Company>CompLex Kiadó Kft.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ADÁSVÉTELI SZERZŐDÉS,</dc:title>
  <dc:creator>complex</dc:creator>
  <cp:lastModifiedBy>Mártika</cp:lastModifiedBy>
  <cp:revision>2</cp:revision>
  <cp:lastPrinted>2015-04-14T07:18:00Z</cp:lastPrinted>
  <dcterms:created xsi:type="dcterms:W3CDTF">2018-09-17T09:22:00Z</dcterms:created>
  <dcterms:modified xsi:type="dcterms:W3CDTF">2018-09-17T09:22:00Z</dcterms:modified>
</cp:coreProperties>
</file>