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C4" w:rsidRPr="00D267C4" w:rsidRDefault="00717507" w:rsidP="00D26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7C4" w:rsidRPr="00D267C4">
        <w:rPr>
          <w:rFonts w:ascii="Times New Roman" w:hAnsi="Times New Roman" w:cs="Times New Roman"/>
          <w:b/>
          <w:sz w:val="24"/>
          <w:szCs w:val="24"/>
        </w:rPr>
        <w:t>Bakonycsernye Község Polgármestere</w:t>
      </w:r>
    </w:p>
    <w:p w:rsidR="00D267C4" w:rsidRPr="00D267C4" w:rsidRDefault="00D267C4" w:rsidP="00D26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7C4">
        <w:rPr>
          <w:rFonts w:ascii="Times New Roman" w:hAnsi="Times New Roman" w:cs="Times New Roman"/>
          <w:b/>
          <w:sz w:val="24"/>
          <w:szCs w:val="24"/>
        </w:rPr>
        <w:t>8056 Bakonycsernye, Rákóczi u. 83.</w:t>
      </w:r>
    </w:p>
    <w:p w:rsidR="00D267C4" w:rsidRPr="00D267C4" w:rsidRDefault="00C44D5C" w:rsidP="00D267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D267C4" w:rsidRPr="00D267C4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Tel:22/413-001</w:t>
        </w:r>
      </w:hyperlink>
    </w:p>
    <w:p w:rsidR="00D267C4" w:rsidRPr="00D267C4" w:rsidRDefault="00D267C4" w:rsidP="00D267C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7C4">
        <w:rPr>
          <w:rFonts w:ascii="Times New Roman" w:hAnsi="Times New Roman" w:cs="Times New Roman"/>
          <w:b/>
          <w:sz w:val="24"/>
          <w:szCs w:val="24"/>
        </w:rPr>
        <w:t>e-mail:pm.bakonycsernye@morterseg.hu</w:t>
      </w:r>
    </w:p>
    <w:p w:rsidR="00D267C4" w:rsidRDefault="00D267C4" w:rsidP="00D267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67C4" w:rsidRDefault="00D267C4" w:rsidP="00D267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D267C4" w:rsidRDefault="00D267C4" w:rsidP="00D267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egészségügyi alapellátási körzeteket meghatározó rendelet felülvizsgálatára</w:t>
      </w:r>
    </w:p>
    <w:p w:rsidR="00D267C4" w:rsidRPr="00923180" w:rsidRDefault="00D267C4" w:rsidP="00D267C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3180">
        <w:rPr>
          <w:rFonts w:ascii="Times New Roman" w:hAnsi="Times New Roman" w:cs="Times New Roman"/>
          <w:b/>
          <w:sz w:val="24"/>
          <w:szCs w:val="24"/>
          <w:u w:val="single"/>
        </w:rPr>
        <w:t xml:space="preserve">Jogszabályi háttér: 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67C4">
        <w:rPr>
          <w:rFonts w:ascii="Times New Roman" w:hAnsi="Times New Roman" w:cs="Times New Roman"/>
          <w:sz w:val="24"/>
          <w:szCs w:val="24"/>
        </w:rPr>
        <w:t>A Magyarország helyi önkormányzatairól szóló 2011</w:t>
      </w:r>
      <w:r>
        <w:rPr>
          <w:rFonts w:ascii="Times New Roman" w:hAnsi="Times New Roman" w:cs="Times New Roman"/>
          <w:sz w:val="24"/>
          <w:szCs w:val="24"/>
        </w:rPr>
        <w:t xml:space="preserve">. évi CLXXXIX. törvény 13. § 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67C4">
        <w:rPr>
          <w:rFonts w:ascii="Times New Roman" w:hAnsi="Times New Roman" w:cs="Times New Roman"/>
          <w:sz w:val="24"/>
          <w:szCs w:val="24"/>
        </w:rPr>
        <w:t>Az egészségügyi alapellátásról szóló 2015. évi CXXIII. törvény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területi védőnői ellátásról szóló 49/2004. (V.21.) ESZCSM rendelet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egészségügyben működő szakmai kamarákról szóló 2006. évi XCVII. törvény 2.§.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önálló orvosi tevékenységről szóló 2000. évi II. törvény</w:t>
      </w:r>
    </w:p>
    <w:p w:rsidR="00D267C4" w:rsidRDefault="00D267C4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hatósági és igazgatási </w:t>
      </w:r>
      <w:r w:rsidR="00EF3DE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evékenységről szóló 1991. évi IX. törvény</w:t>
      </w:r>
      <w:r w:rsidR="00EF3DE3">
        <w:rPr>
          <w:rFonts w:ascii="Times New Roman" w:hAnsi="Times New Roman" w:cs="Times New Roman"/>
          <w:sz w:val="24"/>
          <w:szCs w:val="24"/>
        </w:rPr>
        <w:t xml:space="preserve"> 6.§ (1) d, n, pontjai,</w:t>
      </w:r>
    </w:p>
    <w:p w:rsidR="00EF3DE3" w:rsidRDefault="00EF3DE3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egészségügyben működő szakmai kamarákról szóló 2006. évi XCVII. törvény 2.§ d) pontja</w:t>
      </w:r>
    </w:p>
    <w:p w:rsidR="00EF3DE3" w:rsidRDefault="00EF3DE3" w:rsidP="00D267C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 önkormányzatának 4/2016.(IV.1.) önkormányzati rendelete</w:t>
      </w:r>
    </w:p>
    <w:p w:rsidR="00EF3DE3" w:rsidRPr="00EF3DE3" w:rsidRDefault="00EF3DE3" w:rsidP="00EF3D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3DE3" w:rsidRPr="00923180" w:rsidRDefault="00D267C4" w:rsidP="00D267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180">
        <w:rPr>
          <w:rFonts w:ascii="Times New Roman" w:hAnsi="Times New Roman" w:cs="Times New Roman"/>
          <w:b/>
          <w:sz w:val="24"/>
          <w:szCs w:val="24"/>
        </w:rPr>
        <w:t xml:space="preserve">Tisztelt Képviselő-testület! </w:t>
      </w:r>
    </w:p>
    <w:p w:rsidR="00EF3DE3" w:rsidRDefault="00D267C4" w:rsidP="00D267C4">
      <w:pPr>
        <w:jc w:val="both"/>
        <w:rPr>
          <w:rFonts w:ascii="Times New Roman" w:hAnsi="Times New Roman" w:cs="Times New Roman"/>
          <w:sz w:val="24"/>
          <w:szCs w:val="24"/>
        </w:rPr>
      </w:pPr>
      <w:r w:rsidRPr="00D267C4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13. § (1) bekezdése alapján a helyi közügyek, valamint a helyben biztosítható közfeladatok körében ellátandó helyi önkormányzati feladat az egészségügyi alapellátás biztosítása.</w:t>
      </w:r>
    </w:p>
    <w:p w:rsidR="002655BA" w:rsidRDefault="00D267C4" w:rsidP="00D267C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67C4">
        <w:rPr>
          <w:rFonts w:ascii="Times New Roman" w:hAnsi="Times New Roman" w:cs="Times New Roman"/>
          <w:sz w:val="24"/>
          <w:szCs w:val="24"/>
        </w:rPr>
        <w:t xml:space="preserve">Az egészségügyi alapellátásról szóló 2015. évi CXXIII. törvény 2015. augusztus 1-jén lépett hatályba. A törvény 5-6. §-a az alábbi kötelező feladatokat írja elő az önkormányzatok részére: „5. § (1) A települési önkormányzat az egészségügyi alapellátás körében gondoskodik: a) a háziorvosi, házi gyermekorvosi ellátásról, b) a fogorvosi alapellátásról, c) az alapellátáshoz kapcsolódó háziorvosi, házi gyermekorvosi és fogorvosi ügyeleti ellátásról, d) a védőnői ellátásról, és e) az iskola-egészségügyi ellátásról. (2) Az alapellátás nyújtását érintő jogviszony megváltoztatásáról szóló döntésének meghozatala során a települési </w:t>
      </w:r>
      <w:r w:rsidRPr="00EF3DE3">
        <w:rPr>
          <w:rFonts w:ascii="Times New Roman" w:hAnsi="Times New Roman" w:cs="Times New Roman"/>
          <w:sz w:val="24"/>
          <w:szCs w:val="24"/>
          <w:u w:val="single"/>
        </w:rPr>
        <w:t>önkormányzat kikéri az alapellátást végző orvos, illetve védőnő véleményét</w:t>
      </w:r>
      <w:r w:rsidRPr="00D267C4">
        <w:rPr>
          <w:rFonts w:ascii="Times New Roman" w:hAnsi="Times New Roman" w:cs="Times New Roman"/>
          <w:sz w:val="24"/>
          <w:szCs w:val="24"/>
        </w:rPr>
        <w:t>. 6. § (1) A települési önkormányzat képviselő-testülete - a Kormány által kijelölt praxiskezelő által megadott szempontokat figyelembe véve – rendeletben megállapítja és kialakítja az egészségügyi alapellátások körzeteit. Több településre is kiterjedő ellátás</w:t>
      </w:r>
      <w:r w:rsidR="00EF3DE3">
        <w:rPr>
          <w:rFonts w:ascii="Times New Roman" w:hAnsi="Times New Roman" w:cs="Times New Roman"/>
          <w:sz w:val="24"/>
          <w:szCs w:val="24"/>
        </w:rPr>
        <w:t xml:space="preserve"> – </w:t>
      </w:r>
      <w:r w:rsidR="00EF3DE3" w:rsidRPr="00EF3DE3">
        <w:rPr>
          <w:rFonts w:ascii="Times New Roman" w:hAnsi="Times New Roman" w:cs="Times New Roman"/>
          <w:i/>
          <w:sz w:val="24"/>
          <w:szCs w:val="24"/>
        </w:rPr>
        <w:t>Balinkával közösen kerül ellátásra a védőnői feladatok, továbbá az iskola-egészségügyi feladatok</w:t>
      </w:r>
      <w:r w:rsidR="00EF3DE3">
        <w:rPr>
          <w:rFonts w:ascii="Times New Roman" w:hAnsi="Times New Roman" w:cs="Times New Roman"/>
          <w:i/>
          <w:sz w:val="24"/>
          <w:szCs w:val="24"/>
        </w:rPr>
        <w:t>, valamint az egész kistérségre vonatkozóan az MTKT látja el az ügyeleti feladatokat</w:t>
      </w:r>
      <w:r w:rsidR="00EF3DE3">
        <w:rPr>
          <w:rFonts w:ascii="Times New Roman" w:hAnsi="Times New Roman" w:cs="Times New Roman"/>
          <w:sz w:val="24"/>
          <w:szCs w:val="24"/>
        </w:rPr>
        <w:t xml:space="preserve"> - </w:t>
      </w:r>
      <w:r w:rsidRPr="00D267C4">
        <w:rPr>
          <w:rFonts w:ascii="Times New Roman" w:hAnsi="Times New Roman" w:cs="Times New Roman"/>
          <w:sz w:val="24"/>
          <w:szCs w:val="24"/>
        </w:rPr>
        <w:t xml:space="preserve"> esetén a körzet székhelyét az érintett települési önkormányzatok erre irányuló megállapodásban határozzák meg. (2) Az (1) bekezdés szerinti körzetek megállapítása és kialakítása során </w:t>
      </w:r>
      <w:r w:rsidRPr="00EF3DE3">
        <w:rPr>
          <w:rFonts w:ascii="Times New Roman" w:hAnsi="Times New Roman" w:cs="Times New Roman"/>
          <w:sz w:val="24"/>
          <w:szCs w:val="24"/>
          <w:u w:val="single"/>
        </w:rPr>
        <w:t>ki kell kérni az alapellátásért felelős országos módszertani intézet véleményét is.”</w:t>
      </w:r>
    </w:p>
    <w:p w:rsidR="00EF3DE3" w:rsidRDefault="00EF3DE3" w:rsidP="00D26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Bakonycsernye Önkormányzata a 4/2016. (IV.1.) önkormányzati rendeletében meghatározta a háziorvosi és fogorvosi körzeteket, viszont nem tartalmazza a védőnői körzeteket, melyeket a 101/2005.(VII.18.) számú határozatával fogadott el.</w:t>
      </w:r>
      <w:r w:rsidR="00923180">
        <w:rPr>
          <w:rFonts w:ascii="Times New Roman" w:hAnsi="Times New Roman" w:cs="Times New Roman"/>
          <w:sz w:val="24"/>
          <w:szCs w:val="24"/>
        </w:rPr>
        <w:t xml:space="preserve"> A határozatban szereplő védőnői körzetek ellátási területe megegyezik a háziorvosi körzetek ellátási területével, kivéve a II. körzetben, mivel az megállapodás útján Balinka község közigazgatási területére is kiterjed az ellátási kötelezettség.</w:t>
      </w:r>
    </w:p>
    <w:p w:rsidR="00EF3DE3" w:rsidRDefault="00EF3DE3" w:rsidP="00D26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törvény értelmében viszont nem határozattal, hanem rendelettel lehet csak körzeteket kijelölni, így szükségessé válik a fenti képviselő-testületi határozat hatályon kívül helyezése és annak szövegének rendeletben történő megjelenítése.</w:t>
      </w:r>
    </w:p>
    <w:p w:rsidR="00EF3DE3" w:rsidRDefault="00EF3DE3" w:rsidP="00D26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védőnői körzetek kialakítása kapcsán egyeztetés történ a védőnővel, aki nyilatkozata szerint a jelenlegi ellátási területek módosítása nem szükséges.</w:t>
      </w:r>
    </w:p>
    <w:p w:rsidR="00923180" w:rsidRDefault="00923180" w:rsidP="009231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ESzCsM rendelet az alábbiak szerint rendelkezik a védőnői körzetek kialakításáról: </w:t>
      </w:r>
    </w:p>
    <w:p w:rsidR="00923180" w:rsidRPr="00923180" w:rsidRDefault="00923180" w:rsidP="009231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23180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923180">
        <w:rPr>
          <w:rFonts w:ascii="Times New Roman" w:hAnsi="Times New Roman" w:cs="Times New Roman"/>
          <w:sz w:val="24"/>
          <w:szCs w:val="24"/>
        </w:rPr>
        <w:t>(1) Egy védőnői körzetben a védőnő által ellátható nők (várandós, gyermekágyas anyák), gyermekek (újszülött kortól a tanulói jogviszony megkezdéséig) és az oktatási intézménybe nem járó otthon gondozott tanköteles korú gyermekek száma összesen legfeljebb 250 fő lehet.</w:t>
      </w:r>
    </w:p>
    <w:p w:rsidR="00923180" w:rsidRPr="00923180" w:rsidRDefault="00923180" w:rsidP="00923180">
      <w:pPr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t>(2) Amennyiben az iskolai védőnői feladatok ellátása teljes munkaidejű iskolavédőnő foglalkoztatásával nem biztosított, akkor a területi védőnő - a (3)-(4) bekezdésben foglaltak szerint - az oktatási intézmény(ek)ben is ellátja a védőnői feladatot.</w:t>
      </w:r>
    </w:p>
    <w:p w:rsidR="00923180" w:rsidRPr="00923180" w:rsidRDefault="00923180" w:rsidP="00923180">
      <w:pPr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t xml:space="preserve">(3) A (2) bekezdés szerinti esetben a területi védőnő által a körzetében és az oktatási intézmény(ek)ben ellátható gondozottak száma nem haladhatja meg a 750 pontértéket. A pontérték számításánál a nők (várandós, gyermekágyas anyák), valamint a gyermekek (újszülött kortól a tanulói jogviszony megkezdéséig) és az oktatási intézménybe nem járó otthon gondozott tanköteles korúak számának háromszorosát, az oktatási intézményben ellátott tanulók számának egyszeresét, a gyógypedagógiai oktatási intézményben ellátott tanulók számának kétszeresét kell figyelembe venni. A területi védőnő által az oktatási intézmény(ek)ben ellátható gondozottak számának meghatározását a </w:t>
      </w:r>
      <w:r w:rsidRPr="00923180">
        <w:rPr>
          <w:rFonts w:ascii="Times New Roman" w:hAnsi="Times New Roman" w:cs="Times New Roman"/>
          <w:i/>
          <w:iCs/>
          <w:sz w:val="24"/>
          <w:szCs w:val="24"/>
        </w:rPr>
        <w:t xml:space="preserve">6. számú melléklet </w:t>
      </w:r>
      <w:r w:rsidRPr="00923180">
        <w:rPr>
          <w:rFonts w:ascii="Times New Roman" w:hAnsi="Times New Roman" w:cs="Times New Roman"/>
          <w:sz w:val="24"/>
          <w:szCs w:val="24"/>
        </w:rPr>
        <w:t>tartalmazza.</w:t>
      </w:r>
    </w:p>
    <w:p w:rsidR="00923180" w:rsidRPr="00923180" w:rsidRDefault="00923180" w:rsidP="00923180">
      <w:pPr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t>(4) Az (1)-(3) bekezdés szerinti védőnői körzet kialakításánál figyelembe kell venni a település szerkezetét, a lakosság összetételét, egészségi állapotát, szociális helyzetét és az ellátandó gondozottak számát, továbbá a (2) bekezdés szerinti esetben az ellátandó oktatási intézmények számát és típusát is, valamint mindezekre vonatkozóan a szakmai felügyelet véleményét.</w:t>
      </w:r>
    </w:p>
    <w:p w:rsidR="00923180" w:rsidRPr="00923180" w:rsidRDefault="00923180" w:rsidP="00923180">
      <w:pPr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t>(5) A (2)-(3) bekezdésben meghatározott gondozotti létszám legfeljebb 25%-kal túlléphető akkor, ha a település szerkezete a védőnői ellátás más módon való biztosítását nem teszi lehetővé. A (4) bekezdésben foglaltak ez esetben is irányadóak.</w:t>
      </w:r>
    </w:p>
    <w:p w:rsidR="00923180" w:rsidRPr="00923180" w:rsidRDefault="00923180" w:rsidP="00923180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i/>
          <w:iCs/>
          <w:sz w:val="24"/>
          <w:szCs w:val="24"/>
          <w:u w:val="single"/>
        </w:rPr>
        <w:t>6. számú melléklet a 49/2004. (V. 21.) ESzCsM rendelethez</w:t>
      </w:r>
    </w:p>
    <w:p w:rsidR="00923180" w:rsidRPr="00923180" w:rsidRDefault="00923180" w:rsidP="00923180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területi védőnő által ellátható gondozottak számának meghatározása</w:t>
      </w:r>
    </w:p>
    <w:p w:rsidR="00923180" w:rsidRPr="00923180" w:rsidRDefault="00923180" w:rsidP="00923180">
      <w:pPr>
        <w:spacing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lastRenderedPageBreak/>
        <w:t>1. Védőnői körzetben ellátott feladatok pontértéke: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796"/>
        <w:gridCol w:w="8"/>
        <w:gridCol w:w="1692"/>
        <w:gridCol w:w="8"/>
      </w:tblGrid>
      <w:tr w:rsidR="00923180" w:rsidRPr="00923180" w:rsidTr="00EB08F3">
        <w:trPr>
          <w:gridAfter w:val="1"/>
          <w:wAfter w:w="8" w:type="dxa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1.1. várandós anya gondozása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3 pont/fő</w:t>
            </w:r>
          </w:p>
        </w:tc>
      </w:tr>
      <w:tr w:rsidR="00923180" w:rsidRPr="00923180" w:rsidTr="00EB08F3"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1.2. gyermek gondozása újszülött kortól a tanulói jogviszony megkezdéséig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3 pont/fő</w:t>
            </w:r>
          </w:p>
        </w:tc>
      </w:tr>
      <w:tr w:rsidR="00923180" w:rsidRPr="00923180" w:rsidTr="00EB08F3">
        <w:trPr>
          <w:gridAfter w:val="1"/>
          <w:wAfter w:w="8" w:type="dxa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1.3. oktatási intézménybe nem járó otthon gondozott tanköteles korú gyermek gondozása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3 pont/fő</w:t>
            </w:r>
          </w:p>
        </w:tc>
      </w:tr>
      <w:tr w:rsidR="00923180" w:rsidRPr="00923180" w:rsidTr="00EB08F3">
        <w:trPr>
          <w:gridAfter w:val="1"/>
          <w:wAfter w:w="8" w:type="dxa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1.4. oktatási intézményben a tanuló ellátása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 pont/fő</w:t>
            </w:r>
          </w:p>
        </w:tc>
      </w:tr>
      <w:tr w:rsidR="00923180" w:rsidRPr="00923180" w:rsidTr="00EB08F3">
        <w:trPr>
          <w:gridAfter w:val="1"/>
          <w:wAfter w:w="8" w:type="dxa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1.5. gyógypedagógiai oktatási intézményben a tanuló ellátása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2 pont/fő</w:t>
            </w:r>
          </w:p>
        </w:tc>
      </w:tr>
      <w:tr w:rsidR="00923180" w:rsidRPr="00923180" w:rsidTr="00EB08F3">
        <w:trPr>
          <w:gridAfter w:val="1"/>
          <w:wAfter w:w="8" w:type="dxa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402" w:right="56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1.6. védőnői körzetenként az egészségfejlesztési és népegészségügyi feladatok végzése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180" w:rsidRPr="00923180" w:rsidRDefault="00923180" w:rsidP="00923180">
            <w:pPr>
              <w:spacing w:before="20" w:after="2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923180">
              <w:rPr>
                <w:rFonts w:ascii="Times New Roman" w:hAnsi="Times New Roman" w:cs="Times New Roman"/>
                <w:sz w:val="24"/>
                <w:szCs w:val="24"/>
              </w:rPr>
              <w:t xml:space="preserve"> 250 pont/körzet.</w:t>
            </w:r>
          </w:p>
        </w:tc>
      </w:tr>
    </w:tbl>
    <w:p w:rsidR="00923180" w:rsidRDefault="00923180" w:rsidP="00923180">
      <w:pPr>
        <w:spacing w:before="24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923180">
        <w:rPr>
          <w:rFonts w:ascii="Times New Roman" w:hAnsi="Times New Roman" w:cs="Times New Roman"/>
          <w:sz w:val="24"/>
          <w:szCs w:val="24"/>
        </w:rPr>
        <w:t xml:space="preserve">2. Egy védőnői körzetben maximálisan 1000 pontnak megfelelő feladat látható el. </w:t>
      </w:r>
    </w:p>
    <w:p w:rsidR="00923180" w:rsidRDefault="0037716F" w:rsidP="0037716F">
      <w:pPr>
        <w:spacing w:before="24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37716F">
        <w:rPr>
          <w:rFonts w:ascii="Times New Roman" w:hAnsi="Times New Roman" w:cs="Times New Roman"/>
          <w:sz w:val="24"/>
          <w:szCs w:val="24"/>
        </w:rPr>
        <w:t>Az önálló orvosi tevékenységről szóló 2000. évi II. törvény alapján, önálló orvosi tevékenység: a területi ellátási kötelezettség körében az Eütv. szerint a háziorvos, a házi gyermekorvos, a fogorvos (a továbbiakban együtt: háziorvos) által nyújtott egészségügyi ellátás. A háziorvos önálló orvosi tevékenységet - akadályoztatásának jogszabályban meghatározott eseteit kivéve - csak személyesen folytathat az önkormányzat által meghatározott háziorvosi körzetben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65A7" w:rsidRDefault="00D265A7" w:rsidP="0037716F">
      <w:pPr>
        <w:spacing w:before="24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Kötelező véleményezi jog megtétele céljából a rendelet tervezet megküldésre került Balinka Község Önkormányzat Képviselő-testülete r</w:t>
      </w:r>
      <w:r w:rsidR="00475B60">
        <w:rPr>
          <w:rFonts w:ascii="Times New Roman" w:hAnsi="Times New Roman" w:cs="Times New Roman"/>
          <w:sz w:val="24"/>
          <w:szCs w:val="24"/>
        </w:rPr>
        <w:t>észére (védőnői körzetek miatt), továbbá az I. és II. számú háziorvosok, az ÁNTSZ és a vezető védőnő részére.</w:t>
      </w:r>
    </w:p>
    <w:p w:rsidR="00405296" w:rsidRDefault="00405296" w:rsidP="00405296">
      <w:pPr>
        <w:spacing w:before="240" w:line="240" w:lineRule="auto"/>
        <w:ind w:hanging="204"/>
        <w:jc w:val="center"/>
        <w:rPr>
          <w:rFonts w:ascii="Times New Roman" w:hAnsi="Times New Roman" w:cs="Times New Roman"/>
          <w:sz w:val="24"/>
          <w:szCs w:val="24"/>
        </w:rPr>
      </w:pPr>
    </w:p>
    <w:p w:rsidR="00405296" w:rsidRPr="0019244B" w:rsidRDefault="0019244B" w:rsidP="0019244B">
      <w:pPr>
        <w:spacing w:before="60" w:after="2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4B">
        <w:rPr>
          <w:rFonts w:ascii="Times New Roman" w:hAnsi="Times New Roman" w:cs="Times New Roman"/>
          <w:b/>
          <w:sz w:val="24"/>
          <w:szCs w:val="24"/>
        </w:rPr>
        <w:t>A</w:t>
      </w:r>
      <w:r w:rsidR="00405296" w:rsidRPr="0019244B">
        <w:rPr>
          <w:rFonts w:ascii="Times New Roman" w:hAnsi="Times New Roman" w:cs="Times New Roman"/>
          <w:b/>
          <w:sz w:val="24"/>
          <w:szCs w:val="24"/>
        </w:rPr>
        <w:t xml:space="preserve"> jogalkotásról szóló 2010. évi </w:t>
      </w:r>
      <w:r w:rsidRPr="0019244B">
        <w:rPr>
          <w:rFonts w:ascii="Times New Roman" w:hAnsi="Times New Roman" w:cs="Times New Roman"/>
          <w:b/>
          <w:sz w:val="24"/>
          <w:szCs w:val="24"/>
        </w:rPr>
        <w:t>CXXX. törvény 17.§-a szerinti</w:t>
      </w:r>
    </w:p>
    <w:p w:rsidR="0019244B" w:rsidRPr="0019244B" w:rsidRDefault="0019244B" w:rsidP="0019244B">
      <w:pPr>
        <w:spacing w:before="60" w:after="2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4B">
        <w:rPr>
          <w:rFonts w:ascii="Times New Roman" w:hAnsi="Times New Roman" w:cs="Times New Roman"/>
          <w:b/>
          <w:sz w:val="24"/>
          <w:szCs w:val="24"/>
        </w:rPr>
        <w:t xml:space="preserve">ELŐZETES HATÁSVIZSGÁLAT </w:t>
      </w:r>
    </w:p>
    <w:p w:rsidR="0019244B" w:rsidRDefault="0019244B" w:rsidP="0019244B">
      <w:pPr>
        <w:spacing w:before="60" w:after="2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44B">
        <w:rPr>
          <w:rFonts w:ascii="Times New Roman" w:hAnsi="Times New Roman" w:cs="Times New Roman"/>
          <w:b/>
          <w:sz w:val="24"/>
          <w:szCs w:val="24"/>
        </w:rPr>
        <w:t>a rendelet tervezethez</w:t>
      </w:r>
    </w:p>
    <w:p w:rsidR="0019244B" w:rsidRDefault="0019244B" w:rsidP="0019244B">
      <w:pPr>
        <w:spacing w:before="60" w:after="20" w:line="240" w:lineRule="auto"/>
        <w:ind w:hanging="204"/>
        <w:jc w:val="center"/>
        <w:rPr>
          <w:rFonts w:ascii="Times New Roman" w:hAnsi="Times New Roman" w:cs="Times New Roman"/>
          <w:sz w:val="24"/>
          <w:szCs w:val="24"/>
        </w:rPr>
      </w:pPr>
    </w:p>
    <w:p w:rsidR="0019244B" w:rsidRDefault="0019244B" w:rsidP="0019244B">
      <w:pPr>
        <w:spacing w:before="60" w:after="2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19244B">
        <w:rPr>
          <w:rFonts w:ascii="Times New Roman" w:hAnsi="Times New Roman" w:cs="Times New Roman"/>
          <w:sz w:val="24"/>
          <w:szCs w:val="24"/>
          <w:u w:val="single"/>
        </w:rPr>
        <w:t>1. A tervezett jogszabály társadalmi, gazdasági, költségvetési hatása</w:t>
      </w:r>
      <w:r w:rsidRPr="0019244B">
        <w:rPr>
          <w:rFonts w:ascii="Times New Roman" w:hAnsi="Times New Roman" w:cs="Times New Roman"/>
          <w:sz w:val="24"/>
          <w:szCs w:val="24"/>
        </w:rPr>
        <w:t xml:space="preserve">: A rendeletmódosítás a pontatlanul megjelölt településrészek egyértelművé tétele a lakosság zavartalan, folyamatos ellátása érdekében elengedhetetlen. </w:t>
      </w:r>
    </w:p>
    <w:p w:rsidR="0019244B" w:rsidRDefault="0019244B" w:rsidP="0019244B">
      <w:pPr>
        <w:spacing w:before="60" w:after="2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19244B">
        <w:rPr>
          <w:rFonts w:ascii="Times New Roman" w:hAnsi="Times New Roman" w:cs="Times New Roman"/>
          <w:sz w:val="24"/>
          <w:szCs w:val="24"/>
          <w:u w:val="single"/>
        </w:rPr>
        <w:t>2. Környezeti és egészségi következményei:</w:t>
      </w:r>
      <w:r w:rsidRPr="0019244B">
        <w:rPr>
          <w:rFonts w:ascii="Times New Roman" w:hAnsi="Times New Roman" w:cs="Times New Roman"/>
          <w:sz w:val="24"/>
          <w:szCs w:val="24"/>
        </w:rPr>
        <w:t xml:space="preserve"> A jelenleg egyik körzethez sem, vagy pontatlanul meghatározott körzetekhez tartozó betegek ellátása érdekében szükséges a rendelet megalkotása, a háziorvosi, házi gyermekorvosi ellátás igénybevételénél az ellátást kötelezően biztosító körzetek pontos területi leírása. </w:t>
      </w:r>
    </w:p>
    <w:p w:rsidR="0019244B" w:rsidRDefault="0019244B" w:rsidP="0019244B">
      <w:pPr>
        <w:spacing w:before="60" w:after="2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19244B">
        <w:rPr>
          <w:rFonts w:ascii="Times New Roman" w:hAnsi="Times New Roman" w:cs="Times New Roman"/>
          <w:sz w:val="24"/>
          <w:szCs w:val="24"/>
          <w:u w:val="single"/>
        </w:rPr>
        <w:t>3. Adminisztratív terheket befolyásoló hatások</w:t>
      </w:r>
      <w:r w:rsidRPr="0019244B">
        <w:rPr>
          <w:rFonts w:ascii="Times New Roman" w:hAnsi="Times New Roman" w:cs="Times New Roman"/>
          <w:sz w:val="24"/>
          <w:szCs w:val="24"/>
        </w:rPr>
        <w:t xml:space="preserve">: A szerződések módosításának előkészítése jelent jelentős adminisztratív terhet. </w:t>
      </w:r>
    </w:p>
    <w:p w:rsidR="0019244B" w:rsidRDefault="0019244B" w:rsidP="0019244B">
      <w:pPr>
        <w:spacing w:before="60" w:after="2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19244B">
        <w:rPr>
          <w:rFonts w:ascii="Times New Roman" w:hAnsi="Times New Roman" w:cs="Times New Roman"/>
          <w:sz w:val="24"/>
          <w:szCs w:val="24"/>
          <w:u w:val="single"/>
        </w:rPr>
        <w:t>4. A jogszabály megalkotásának szükségessége, a jogalkotás elmaradásának várható következményei</w:t>
      </w:r>
      <w:r w:rsidRPr="0019244B">
        <w:rPr>
          <w:rFonts w:ascii="Times New Roman" w:hAnsi="Times New Roman" w:cs="Times New Roman"/>
          <w:sz w:val="24"/>
          <w:szCs w:val="24"/>
        </w:rPr>
        <w:t>: Az egészségügyi alapellátásról szóló 2015. évi CXXIII. törvény 5. § (1) bekezdése meghatározza az önkormányzat kötelezően ellátandó alapellátási feladatait, a 6. § (1) bekezdése teszi kötelezővé a rendeletalkotási kötelezettséget. Tekintettel arra, hogy a törvény hatályba lépését követően a védőnői körzetek meghatározása is rendelettel történik, szükségessé vált az önkormányzati rendeletalkotás. Ennek elmaradása mulasztásos törvénysértést eredményez.</w:t>
      </w:r>
    </w:p>
    <w:p w:rsidR="0019244B" w:rsidRPr="0019244B" w:rsidRDefault="0019244B" w:rsidP="0019244B">
      <w:pPr>
        <w:spacing w:before="60" w:after="20" w:line="240" w:lineRule="auto"/>
        <w:ind w:hanging="204"/>
        <w:jc w:val="both"/>
        <w:rPr>
          <w:rFonts w:ascii="Times New Roman" w:hAnsi="Times New Roman" w:cs="Times New Roman"/>
          <w:sz w:val="24"/>
          <w:szCs w:val="24"/>
        </w:rPr>
      </w:pPr>
      <w:r w:rsidRPr="0019244B">
        <w:rPr>
          <w:rFonts w:ascii="Times New Roman" w:hAnsi="Times New Roman" w:cs="Times New Roman"/>
          <w:sz w:val="24"/>
          <w:szCs w:val="24"/>
        </w:rPr>
        <w:t xml:space="preserve"> </w:t>
      </w:r>
      <w:r w:rsidRPr="0019244B">
        <w:rPr>
          <w:rFonts w:ascii="Times New Roman" w:hAnsi="Times New Roman" w:cs="Times New Roman"/>
          <w:sz w:val="24"/>
          <w:szCs w:val="24"/>
          <w:u w:val="single"/>
        </w:rPr>
        <w:t>5. A jogszabály alkalmazásához szükséges személyi, szervezeti, tárgyi és pénzügyi feltételek:</w:t>
      </w:r>
      <w:r w:rsidRPr="0019244B">
        <w:rPr>
          <w:rFonts w:ascii="Times New Roman" w:hAnsi="Times New Roman" w:cs="Times New Roman"/>
          <w:sz w:val="24"/>
          <w:szCs w:val="24"/>
        </w:rPr>
        <w:t xml:space="preserve"> A jogszabály alkalmazásához szükséges személyi szervezeti, tárgyi és pénzügyi feltételek az egészségügyi szolgáltatóknál adottak. A jogszabály megalkotásának előkészítése, a </w:t>
      </w:r>
      <w:r w:rsidRPr="0019244B">
        <w:rPr>
          <w:rFonts w:ascii="Times New Roman" w:hAnsi="Times New Roman" w:cs="Times New Roman"/>
          <w:sz w:val="24"/>
          <w:szCs w:val="24"/>
        </w:rPr>
        <w:lastRenderedPageBreak/>
        <w:t xml:space="preserve">végrehajtással összefüggő feladatok ellátása a </w:t>
      </w:r>
      <w:r>
        <w:rPr>
          <w:rFonts w:ascii="Times New Roman" w:hAnsi="Times New Roman" w:cs="Times New Roman"/>
          <w:sz w:val="24"/>
          <w:szCs w:val="24"/>
        </w:rPr>
        <w:t>Bakonycsernyei</w:t>
      </w:r>
      <w:r w:rsidRPr="0019244B">
        <w:rPr>
          <w:rFonts w:ascii="Times New Roman" w:hAnsi="Times New Roman" w:cs="Times New Roman"/>
          <w:sz w:val="24"/>
          <w:szCs w:val="24"/>
        </w:rPr>
        <w:t xml:space="preserve"> Közös Önkormányzati Hivatalnál biztosított.</w:t>
      </w:r>
    </w:p>
    <w:p w:rsidR="0019244B" w:rsidRDefault="0019244B" w:rsidP="0019244B">
      <w:pPr>
        <w:spacing w:before="60" w:after="20" w:line="240" w:lineRule="auto"/>
        <w:ind w:hanging="204"/>
        <w:jc w:val="center"/>
        <w:rPr>
          <w:rFonts w:ascii="Times New Roman" w:hAnsi="Times New Roman" w:cs="Times New Roman"/>
          <w:sz w:val="24"/>
          <w:szCs w:val="24"/>
        </w:rPr>
      </w:pPr>
    </w:p>
    <w:p w:rsidR="00F539FC" w:rsidRDefault="00F539FC" w:rsidP="00F539FC">
      <w:pPr>
        <w:spacing w:before="60" w:after="6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C">
        <w:rPr>
          <w:rFonts w:ascii="Times New Roman" w:hAnsi="Times New Roman" w:cs="Times New Roman"/>
          <w:b/>
          <w:sz w:val="24"/>
          <w:szCs w:val="24"/>
        </w:rPr>
        <w:t>Bakonycsernye Község Önkormányzat Képviselő-testületének</w:t>
      </w:r>
    </w:p>
    <w:p w:rsidR="00F539FC" w:rsidRDefault="00F539FC" w:rsidP="00F539FC">
      <w:pPr>
        <w:spacing w:before="60" w:after="6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9FC">
        <w:rPr>
          <w:rFonts w:ascii="Times New Roman" w:hAnsi="Times New Roman" w:cs="Times New Roman"/>
          <w:b/>
          <w:sz w:val="24"/>
          <w:szCs w:val="24"/>
        </w:rPr>
        <w:t xml:space="preserve"> …/2016. (….) önkormányzati rendelete</w:t>
      </w:r>
    </w:p>
    <w:p w:rsidR="00F539FC" w:rsidRPr="00F539FC" w:rsidRDefault="008823EC" w:rsidP="00F539FC">
      <w:pPr>
        <w:spacing w:before="60" w:after="60" w:line="240" w:lineRule="auto"/>
        <w:ind w:hanging="20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az egészségügyi alapellátási</w:t>
      </w:r>
      <w:r w:rsidR="00F539FC" w:rsidRPr="00F539FC">
        <w:rPr>
          <w:rFonts w:ascii="Times New Roman" w:hAnsi="Times New Roman" w:cs="Times New Roman"/>
          <w:b/>
          <w:sz w:val="24"/>
          <w:szCs w:val="24"/>
        </w:rPr>
        <w:t xml:space="preserve"> körzetekről</w:t>
      </w:r>
    </w:p>
    <w:p w:rsidR="0019244B" w:rsidRDefault="00F539FC" w:rsidP="00F539FC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 Község</w:t>
      </w:r>
      <w:r w:rsidRPr="00F539FC">
        <w:rPr>
          <w:rFonts w:ascii="Times New Roman" w:hAnsi="Times New Roman" w:cs="Times New Roman"/>
          <w:sz w:val="24"/>
          <w:szCs w:val="24"/>
        </w:rPr>
        <w:t xml:space="preserve"> Önkormányzat Képviselő-testülete az egészségügyi alapellátásról szóló 2015. évi CXXIII. törvény 6. § (1) bekezdésében kapott felhatalmazás alapján, Magyarország helyi önkormányzatairól szóló 2011. évi CLXXXIX. törvény 13. § (1) bekezdés 4. pontjában foglalt feladatkörében eljárva, az egészségügyi alapellátásról szóló 2015. évi CXXIII. törvény 6. § (2) bekezdésében biztosított véleményezési jogkörében eljáró alapellátásért felelős Országos Módszertani Intézet</w:t>
      </w:r>
      <w:r w:rsidR="00D265A7">
        <w:rPr>
          <w:rFonts w:ascii="Times New Roman" w:hAnsi="Times New Roman" w:cs="Times New Roman"/>
          <w:sz w:val="24"/>
          <w:szCs w:val="24"/>
        </w:rPr>
        <w:t>, valamint Balinka Község Önkormányzat Képviselő-testületének</w:t>
      </w:r>
      <w:r w:rsidRPr="00F539FC">
        <w:rPr>
          <w:rFonts w:ascii="Times New Roman" w:hAnsi="Times New Roman" w:cs="Times New Roman"/>
          <w:sz w:val="24"/>
          <w:szCs w:val="24"/>
        </w:rPr>
        <w:t xml:space="preserve"> vélemény</w:t>
      </w:r>
      <w:r w:rsidR="00307162">
        <w:rPr>
          <w:rFonts w:ascii="Times New Roman" w:hAnsi="Times New Roman" w:cs="Times New Roman"/>
          <w:sz w:val="24"/>
          <w:szCs w:val="24"/>
        </w:rPr>
        <w:t xml:space="preserve">ének kikérésével </w:t>
      </w:r>
      <w:r w:rsidR="00D265A7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B31424" w:rsidRDefault="00D265A7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 w:rsidRPr="00D265A7">
        <w:rPr>
          <w:rFonts w:ascii="Times New Roman" w:hAnsi="Times New Roman" w:cs="Times New Roman"/>
          <w:sz w:val="24"/>
          <w:szCs w:val="24"/>
        </w:rPr>
        <w:t xml:space="preserve">1.§ </w:t>
      </w:r>
      <w:r w:rsidR="00B31424">
        <w:rPr>
          <w:rFonts w:ascii="Times New Roman" w:hAnsi="Times New Roman" w:cs="Times New Roman"/>
          <w:sz w:val="24"/>
          <w:szCs w:val="24"/>
        </w:rPr>
        <w:t xml:space="preserve">A rendelet területi hatálya a </w:t>
      </w:r>
      <w:r w:rsidR="000E063F">
        <w:rPr>
          <w:rFonts w:ascii="Times New Roman" w:hAnsi="Times New Roman" w:cs="Times New Roman"/>
          <w:sz w:val="24"/>
          <w:szCs w:val="24"/>
        </w:rPr>
        <w:t>3. §-ban, az 5. §-ban</w:t>
      </w:r>
      <w:r w:rsidR="00B31424">
        <w:rPr>
          <w:rFonts w:ascii="Times New Roman" w:hAnsi="Times New Roman" w:cs="Times New Roman"/>
          <w:sz w:val="24"/>
          <w:szCs w:val="24"/>
        </w:rPr>
        <w:t xml:space="preserve"> meghatározottakon kívül az Önkormányzat közigazgatási területére terjed ki. </w:t>
      </w:r>
    </w:p>
    <w:p w:rsidR="00D265A7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2.§ </w:t>
      </w:r>
      <w:r w:rsidR="00D265A7" w:rsidRPr="00D265A7">
        <w:rPr>
          <w:rFonts w:ascii="Times New Roman" w:hAnsi="Times New Roman" w:cs="Times New Roman"/>
          <w:sz w:val="24"/>
          <w:szCs w:val="24"/>
        </w:rPr>
        <w:t>(1) Bakonycsernye község közigazgatási területén a felnőtt és gyermek lakosságra vonatkozó kötelező háziorvosi egészségügyi alapellátás az I. és II. számú háziorvosi vegyes körzetben történik.</w:t>
      </w:r>
    </w:p>
    <w:p w:rsidR="0052753B" w:rsidRPr="0052753B" w:rsidRDefault="003D20B7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háziorvosi körzetekhez tartozó közterületek jegyzékét </w:t>
      </w:r>
      <w:r w:rsidR="0052753B" w:rsidRPr="0052753B">
        <w:rPr>
          <w:rFonts w:ascii="Times New Roman" w:hAnsi="Times New Roman" w:cs="Times New Roman"/>
          <w:sz w:val="24"/>
          <w:szCs w:val="24"/>
        </w:rPr>
        <w:t>a rendelet 1. melléklete tartalmazza.</w:t>
      </w:r>
    </w:p>
    <w:p w:rsidR="00D265A7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3.§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 A fogász</w:t>
      </w:r>
      <w:r w:rsidR="00103378">
        <w:rPr>
          <w:rFonts w:ascii="Times New Roman" w:hAnsi="Times New Roman" w:cs="Times New Roman"/>
          <w:sz w:val="24"/>
          <w:szCs w:val="24"/>
        </w:rPr>
        <w:t>ati alapellátás egy körzetben, Bakonycsernye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 község teljes közigazgatási területére</w:t>
      </w:r>
      <w:r w:rsidR="00103378">
        <w:rPr>
          <w:rFonts w:ascii="Times New Roman" w:hAnsi="Times New Roman" w:cs="Times New Roman"/>
          <w:sz w:val="24"/>
          <w:szCs w:val="24"/>
        </w:rPr>
        <w:t xml:space="preserve">, továbbá Balinka község </w:t>
      </w:r>
      <w:r w:rsidR="0052753B">
        <w:rPr>
          <w:rFonts w:ascii="Times New Roman" w:hAnsi="Times New Roman" w:cs="Times New Roman"/>
          <w:sz w:val="24"/>
          <w:szCs w:val="24"/>
        </w:rPr>
        <w:t>Mecsér településrészére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 kiterjedően történik.</w:t>
      </w:r>
      <w:r w:rsidR="0052753B">
        <w:rPr>
          <w:rFonts w:ascii="Times New Roman" w:hAnsi="Times New Roman" w:cs="Times New Roman"/>
          <w:sz w:val="24"/>
          <w:szCs w:val="24"/>
        </w:rPr>
        <w:t xml:space="preserve"> A </w:t>
      </w:r>
      <w:r w:rsidR="003D20B7">
        <w:rPr>
          <w:rFonts w:ascii="Times New Roman" w:hAnsi="Times New Roman" w:cs="Times New Roman"/>
          <w:sz w:val="24"/>
          <w:szCs w:val="24"/>
        </w:rPr>
        <w:t>fogászati alapellátás körzetéhez tartozó közterületek jegyzékét</w:t>
      </w:r>
      <w:r w:rsidR="0052753B">
        <w:rPr>
          <w:rFonts w:ascii="Times New Roman" w:hAnsi="Times New Roman" w:cs="Times New Roman"/>
          <w:sz w:val="24"/>
          <w:szCs w:val="24"/>
        </w:rPr>
        <w:t xml:space="preserve"> a rendelet 2. melléklete tartalmazza.</w:t>
      </w:r>
    </w:p>
    <w:p w:rsidR="00D265A7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265A7">
        <w:rPr>
          <w:rFonts w:ascii="Times New Roman" w:hAnsi="Times New Roman" w:cs="Times New Roman"/>
          <w:sz w:val="24"/>
          <w:szCs w:val="24"/>
        </w:rPr>
        <w:t xml:space="preserve">.§ </w:t>
      </w:r>
      <w:r w:rsidR="00356B25">
        <w:rPr>
          <w:rFonts w:ascii="Times New Roman" w:hAnsi="Times New Roman" w:cs="Times New Roman"/>
          <w:sz w:val="24"/>
          <w:szCs w:val="24"/>
        </w:rPr>
        <w:t xml:space="preserve">(1) </w:t>
      </w:r>
      <w:r w:rsidR="00D265A7">
        <w:rPr>
          <w:rFonts w:ascii="Times New Roman" w:hAnsi="Times New Roman" w:cs="Times New Roman"/>
          <w:sz w:val="24"/>
          <w:szCs w:val="24"/>
        </w:rPr>
        <w:t xml:space="preserve">Az </w:t>
      </w:r>
      <w:r w:rsidR="005C0E9E">
        <w:rPr>
          <w:rFonts w:ascii="Times New Roman" w:hAnsi="Times New Roman" w:cs="Times New Roman"/>
          <w:sz w:val="24"/>
          <w:szCs w:val="24"/>
        </w:rPr>
        <w:t>alapellátáshoz kapcsolódó háziorvosi és házi gyermekorvosi ügyeleti ellátásról vegyes ellátással a Móri T</w:t>
      </w:r>
      <w:r w:rsidR="008E3DD6">
        <w:rPr>
          <w:rFonts w:ascii="Times New Roman" w:hAnsi="Times New Roman" w:cs="Times New Roman"/>
          <w:sz w:val="24"/>
          <w:szCs w:val="24"/>
        </w:rPr>
        <w:t>öbbcélú Kistérségi Társulás</w:t>
      </w:r>
      <w:r w:rsidR="000351CC">
        <w:rPr>
          <w:rFonts w:ascii="Times New Roman" w:hAnsi="Times New Roman" w:cs="Times New Roman"/>
          <w:sz w:val="24"/>
          <w:szCs w:val="24"/>
        </w:rPr>
        <w:t xml:space="preserve"> Tárulási Megállapodásában rögzítettek </w:t>
      </w:r>
      <w:r w:rsidR="00925AF0">
        <w:rPr>
          <w:rFonts w:ascii="Times New Roman" w:hAnsi="Times New Roman" w:cs="Times New Roman"/>
          <w:sz w:val="24"/>
          <w:szCs w:val="24"/>
        </w:rPr>
        <w:t>alapján móri székhellyel működő központi háziorvosi ügyelet</w:t>
      </w:r>
      <w:r w:rsidR="008E3DD6">
        <w:rPr>
          <w:rFonts w:ascii="Times New Roman" w:hAnsi="Times New Roman" w:cs="Times New Roman"/>
          <w:sz w:val="24"/>
          <w:szCs w:val="24"/>
        </w:rPr>
        <w:t xml:space="preserve"> útján gondoskodik.</w:t>
      </w:r>
    </w:p>
    <w:p w:rsidR="00356B25" w:rsidRDefault="00356B25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háziorvosi és házi gyermekorvosi ügyeleti ellátás körzete Bakonycsernye, Balinka, Bodajk, Csákberény, Csókakő, Fehérvárcsurgó, Isztimér, Kincsesbánya, Magyaralmás, Mór, Nagyveleg, Pusztavám, Söréd közigazgatási területére terjed ki. </w:t>
      </w:r>
    </w:p>
    <w:p w:rsidR="008E3DD6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E3DD6">
        <w:rPr>
          <w:rFonts w:ascii="Times New Roman" w:hAnsi="Times New Roman" w:cs="Times New Roman"/>
          <w:sz w:val="24"/>
          <w:szCs w:val="24"/>
        </w:rPr>
        <w:t>.§ (1) A védőnői ellátás az I. és II. számú védőnői körzetben történik.</w:t>
      </w:r>
    </w:p>
    <w:p w:rsidR="008E3DD6" w:rsidRDefault="008E3DD6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II. számú védőnői körzet működési területe a Bakonycsernye és Balinka községek képviselő-testületei között létrejött feladatellátási megállapodás alapján Balinka község teljes közigazgatási területére is kiterjed. </w:t>
      </w:r>
    </w:p>
    <w:p w:rsidR="008E3DD6" w:rsidRDefault="008E3DD6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3142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A védőnői körzetek</w:t>
      </w:r>
      <w:r w:rsidR="003D20B7">
        <w:rPr>
          <w:rFonts w:ascii="Times New Roman" w:hAnsi="Times New Roman" w:cs="Times New Roman"/>
          <w:sz w:val="24"/>
          <w:szCs w:val="24"/>
        </w:rPr>
        <w:t>hez tartozó közterületek jegyzékét</w:t>
      </w:r>
      <w:r>
        <w:rPr>
          <w:rFonts w:ascii="Times New Roman" w:hAnsi="Times New Roman" w:cs="Times New Roman"/>
          <w:sz w:val="24"/>
          <w:szCs w:val="24"/>
        </w:rPr>
        <w:t xml:space="preserve"> a rendelet 3. melléklete tartalmazza.</w:t>
      </w:r>
    </w:p>
    <w:p w:rsidR="00DE227F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E3DD6">
        <w:rPr>
          <w:rFonts w:ascii="Times New Roman" w:hAnsi="Times New Roman" w:cs="Times New Roman"/>
          <w:sz w:val="24"/>
          <w:szCs w:val="24"/>
        </w:rPr>
        <w:t xml:space="preserve">.§ </w:t>
      </w:r>
      <w:r w:rsidR="000351CC">
        <w:rPr>
          <w:rFonts w:ascii="Times New Roman" w:hAnsi="Times New Roman" w:cs="Times New Roman"/>
          <w:sz w:val="24"/>
          <w:szCs w:val="24"/>
        </w:rPr>
        <w:t xml:space="preserve">(1) </w:t>
      </w:r>
      <w:r w:rsidR="008E3DD6">
        <w:rPr>
          <w:rFonts w:ascii="Times New Roman" w:hAnsi="Times New Roman" w:cs="Times New Roman"/>
          <w:sz w:val="24"/>
          <w:szCs w:val="24"/>
        </w:rPr>
        <w:t>Az iskola-egészségügyi ellátás</w:t>
      </w:r>
      <w:r w:rsidR="00DE227F">
        <w:rPr>
          <w:rFonts w:ascii="Times New Roman" w:hAnsi="Times New Roman" w:cs="Times New Roman"/>
          <w:sz w:val="24"/>
          <w:szCs w:val="24"/>
        </w:rPr>
        <w:t xml:space="preserve"> </w:t>
      </w:r>
      <w:r w:rsidR="00CE7296">
        <w:rPr>
          <w:rFonts w:ascii="Times New Roman" w:hAnsi="Times New Roman" w:cs="Times New Roman"/>
          <w:sz w:val="24"/>
          <w:szCs w:val="24"/>
        </w:rPr>
        <w:t>a védőnői körzetekhez igazodóan a</w:t>
      </w:r>
    </w:p>
    <w:p w:rsidR="00DE227F" w:rsidRDefault="00CE7296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DE227F">
        <w:rPr>
          <w:rFonts w:ascii="Times New Roman" w:hAnsi="Times New Roman" w:cs="Times New Roman"/>
          <w:sz w:val="24"/>
          <w:szCs w:val="24"/>
        </w:rPr>
        <w:t xml:space="preserve">  Bakonycsernyei Általános Iskola és A</w:t>
      </w:r>
      <w:r w:rsidR="00193110">
        <w:rPr>
          <w:rFonts w:ascii="Times New Roman" w:hAnsi="Times New Roman" w:cs="Times New Roman"/>
          <w:sz w:val="24"/>
          <w:szCs w:val="24"/>
        </w:rPr>
        <w:t>l</w:t>
      </w:r>
      <w:r w:rsidR="00DE227F">
        <w:rPr>
          <w:rFonts w:ascii="Times New Roman" w:hAnsi="Times New Roman" w:cs="Times New Roman"/>
          <w:sz w:val="24"/>
          <w:szCs w:val="24"/>
        </w:rPr>
        <w:t xml:space="preserve">apfokú Művészetoktatási Intézmény, </w:t>
      </w:r>
    </w:p>
    <w:p w:rsidR="00DE227F" w:rsidRDefault="00CE7296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</w:t>
      </w:r>
      <w:r w:rsidR="00DE227F">
        <w:rPr>
          <w:rFonts w:ascii="Times New Roman" w:hAnsi="Times New Roman" w:cs="Times New Roman"/>
          <w:sz w:val="24"/>
          <w:szCs w:val="24"/>
        </w:rPr>
        <w:t xml:space="preserve"> Bakonycsernyei Bóbita Óvoda Egységes Óvoda Bölcsőde  és a</w:t>
      </w:r>
    </w:p>
    <w:p w:rsidR="00DE227F" w:rsidRDefault="00CE7296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DE227F">
        <w:rPr>
          <w:rFonts w:ascii="Times New Roman" w:hAnsi="Times New Roman" w:cs="Times New Roman"/>
          <w:sz w:val="24"/>
          <w:szCs w:val="24"/>
        </w:rPr>
        <w:t xml:space="preserve"> Bakonycsernyei Evangélikus Óvoda </w:t>
      </w:r>
    </w:p>
    <w:p w:rsidR="00193110" w:rsidRDefault="00DE227F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tanulói</w:t>
      </w:r>
      <w:r w:rsidR="00193110">
        <w:rPr>
          <w:rFonts w:ascii="Times New Roman" w:hAnsi="Times New Roman" w:cs="Times New Roman"/>
          <w:sz w:val="24"/>
          <w:szCs w:val="24"/>
        </w:rPr>
        <w:t xml:space="preserve"> jogviszonnyal rendelkezőkre terjed ki.</w:t>
      </w:r>
    </w:p>
    <w:p w:rsidR="000351CC" w:rsidRDefault="000351CC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Az iskola-egészségügyi ellátási körzetek működési területét a rendelet </w:t>
      </w:r>
      <w:r w:rsidR="00CE729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melléklete tartalmazza.</w:t>
      </w:r>
    </w:p>
    <w:p w:rsidR="00D265A7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265A7" w:rsidRPr="00D265A7">
        <w:rPr>
          <w:rFonts w:ascii="Times New Roman" w:hAnsi="Times New Roman" w:cs="Times New Roman"/>
          <w:sz w:val="24"/>
          <w:szCs w:val="24"/>
        </w:rPr>
        <w:t>.§</w:t>
      </w:r>
      <w:r>
        <w:rPr>
          <w:rFonts w:ascii="Times New Roman" w:hAnsi="Times New Roman" w:cs="Times New Roman"/>
          <w:sz w:val="24"/>
          <w:szCs w:val="24"/>
        </w:rPr>
        <w:t xml:space="preserve"> (1)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 E rendelet 2016. </w:t>
      </w:r>
      <w:r w:rsidR="00D265A7">
        <w:rPr>
          <w:rFonts w:ascii="Times New Roman" w:hAnsi="Times New Roman" w:cs="Times New Roman"/>
          <w:sz w:val="24"/>
          <w:szCs w:val="24"/>
        </w:rPr>
        <w:t>…….</w:t>
      </w:r>
      <w:r w:rsidR="00D265A7" w:rsidRPr="00D265A7">
        <w:rPr>
          <w:rFonts w:ascii="Times New Roman" w:hAnsi="Times New Roman" w:cs="Times New Roman"/>
          <w:sz w:val="24"/>
          <w:szCs w:val="24"/>
        </w:rPr>
        <w:t>-án lép hatályba.</w:t>
      </w:r>
    </w:p>
    <w:p w:rsidR="00D265A7" w:rsidRDefault="00B31424" w:rsidP="00D265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H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atályát veszti a háziorvosi körzetek meghatározásáról szóló </w:t>
      </w:r>
      <w:r w:rsidR="00D265A7" w:rsidRPr="00D265A7">
        <w:rPr>
          <w:rFonts w:ascii="Times" w:hAnsi="Times" w:cs="Times"/>
          <w:color w:val="000000"/>
          <w:sz w:val="24"/>
          <w:szCs w:val="24"/>
        </w:rPr>
        <w:t xml:space="preserve">4/2016.(IV.1.) </w:t>
      </w:r>
      <w:r w:rsidR="00D265A7" w:rsidRPr="00D265A7">
        <w:rPr>
          <w:rFonts w:ascii="Times New Roman" w:hAnsi="Times New Roman" w:cs="Times New Roman"/>
          <w:sz w:val="24"/>
          <w:szCs w:val="24"/>
        </w:rPr>
        <w:t xml:space="preserve">önkormányzati </w:t>
      </w:r>
      <w:r w:rsidR="00D265A7">
        <w:rPr>
          <w:rFonts w:ascii="Times New Roman" w:hAnsi="Times New Roman" w:cs="Times New Roman"/>
          <w:sz w:val="24"/>
          <w:szCs w:val="24"/>
        </w:rPr>
        <w:t>rendelet</w:t>
      </w:r>
      <w:r w:rsidR="00D265A7" w:rsidRPr="00D265A7">
        <w:rPr>
          <w:rFonts w:ascii="Times New Roman" w:hAnsi="Times New Roman" w:cs="Times New Roman"/>
          <w:sz w:val="24"/>
          <w:szCs w:val="24"/>
        </w:rPr>
        <w:t>.</w:t>
      </w:r>
    </w:p>
    <w:p w:rsidR="00D265A7" w:rsidRDefault="00D265A7" w:rsidP="00D265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Turi Balázs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Fidrich Tamásné</w:t>
      </w:r>
    </w:p>
    <w:p w:rsid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Kihirdetési záradék:</w:t>
      </w:r>
    </w:p>
    <w:p w:rsid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rendelet 2016. ……-án kihirdetésre került.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Fidrich Tamásné</w:t>
      </w:r>
    </w:p>
    <w:p w:rsidR="00D265A7" w:rsidRPr="00D265A7" w:rsidRDefault="00D265A7" w:rsidP="00D26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265A7" w:rsidRPr="00D265A7" w:rsidRDefault="00D265A7" w:rsidP="00D265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65A7" w:rsidRPr="00D265A7" w:rsidRDefault="00D265A7" w:rsidP="00D265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65A7" w:rsidRPr="00D265A7" w:rsidRDefault="00D265A7" w:rsidP="00D265A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5A7">
        <w:rPr>
          <w:rFonts w:ascii="Times New Roman" w:hAnsi="Times New Roman" w:cs="Times New Roman"/>
          <w:sz w:val="24"/>
          <w:szCs w:val="24"/>
        </w:rPr>
        <w:t xml:space="preserve">melléklet a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D265A7">
        <w:rPr>
          <w:rFonts w:ascii="Times New Roman" w:hAnsi="Times New Roman" w:cs="Times New Roman"/>
          <w:sz w:val="24"/>
          <w:szCs w:val="24"/>
        </w:rPr>
        <w:t>/2016.(…..) önkormányzati rendelethez</w:t>
      </w:r>
    </w:p>
    <w:p w:rsidR="00D265A7" w:rsidRDefault="00D265A7" w:rsidP="00D265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B60" w:rsidRPr="00D265A7" w:rsidRDefault="00475B60" w:rsidP="00475B60">
      <w:pPr>
        <w:jc w:val="center"/>
        <w:rPr>
          <w:rFonts w:ascii="Times New Roman" w:hAnsi="Times New Roman" w:cs="Times New Roman"/>
          <w:sz w:val="24"/>
          <w:szCs w:val="24"/>
        </w:rPr>
      </w:pPr>
      <w:r w:rsidRPr="00D265A7">
        <w:rPr>
          <w:rFonts w:ascii="Times New Roman" w:hAnsi="Times New Roman" w:cs="Times New Roman"/>
          <w:sz w:val="24"/>
          <w:szCs w:val="24"/>
        </w:rPr>
        <w:t>A házior</w:t>
      </w:r>
      <w:r>
        <w:rPr>
          <w:rFonts w:ascii="Times New Roman" w:hAnsi="Times New Roman" w:cs="Times New Roman"/>
          <w:sz w:val="24"/>
          <w:szCs w:val="24"/>
        </w:rPr>
        <w:t>vosi körzetek közterület jegyzéke</w:t>
      </w: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D265A7" w:rsidRPr="00D265A7" w:rsidTr="00EB08F3"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D265A7" w:rsidRPr="00D265A7" w:rsidTr="00EB08F3">
        <w:tc>
          <w:tcPr>
            <w:tcW w:w="2303" w:type="dxa"/>
          </w:tcPr>
          <w:p w:rsidR="00D265A7" w:rsidRPr="00D265A7" w:rsidRDefault="00D265A7" w:rsidP="00D265A7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körzet</w:t>
            </w: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</w:p>
        </w:tc>
        <w:tc>
          <w:tcPr>
            <w:tcW w:w="2303" w:type="dxa"/>
          </w:tcPr>
          <w:p w:rsidR="00D265A7" w:rsidRPr="00D265A7" w:rsidRDefault="00D265A7" w:rsidP="00D265A7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körzet</w:t>
            </w:r>
          </w:p>
        </w:tc>
        <w:tc>
          <w:tcPr>
            <w:tcW w:w="2303" w:type="dxa"/>
          </w:tcPr>
          <w:p w:rsidR="00D265A7" w:rsidRPr="00D265A7" w:rsidRDefault="00D265A7" w:rsidP="00EB08F3">
            <w:pPr>
              <w:tabs>
                <w:tab w:val="center" w:pos="10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265A7" w:rsidRPr="00D265A7" w:rsidTr="00EB08F3">
        <w:tc>
          <w:tcPr>
            <w:tcW w:w="2303" w:type="dxa"/>
            <w:vMerge w:val="restart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Arany János</w:t>
            </w:r>
          </w:p>
        </w:tc>
        <w:tc>
          <w:tcPr>
            <w:tcW w:w="2303" w:type="dxa"/>
            <w:vMerge w:val="restart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Inota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Bercsényi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Dolozsd puszta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Deák Ferenc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Szakács malom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Dózsa György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Bodó Tanya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Ifjúság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Nagygyón puszta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József Attila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Akác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Kert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Ady Endre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Kossuth Lajos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Béketelep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Kuruc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Erdősor</w:t>
            </w:r>
          </w:p>
        </w:tc>
      </w:tr>
      <w:tr w:rsidR="00D265A7" w:rsidRPr="00D265A7" w:rsidTr="00EB08F3"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Rákóczi Ferenc</w:t>
            </w:r>
          </w:p>
        </w:tc>
        <w:tc>
          <w:tcPr>
            <w:tcW w:w="2303" w:type="dxa"/>
            <w:vMerge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D265A7" w:rsidRPr="00D265A7" w:rsidRDefault="00D265A7" w:rsidP="00EB0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Petőfi Sándor</w:t>
            </w:r>
          </w:p>
        </w:tc>
      </w:tr>
      <w:tr w:rsidR="00D265A7" w:rsidTr="00EB08F3">
        <w:trPr>
          <w:trHeight w:val="168"/>
        </w:trPr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  <w:r>
              <w:t>Szabadság telep</w:t>
            </w:r>
          </w:p>
        </w:tc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  <w:r>
              <w:t>Rózsa</w:t>
            </w:r>
          </w:p>
        </w:tc>
      </w:tr>
      <w:tr w:rsidR="00D265A7" w:rsidTr="00EB08F3">
        <w:trPr>
          <w:trHeight w:val="168"/>
        </w:trPr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  <w:r>
              <w:t>Táncsics Mihály</w:t>
            </w:r>
          </w:p>
        </w:tc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</w:p>
        </w:tc>
      </w:tr>
      <w:tr w:rsidR="00D265A7" w:rsidTr="00EB08F3">
        <w:trPr>
          <w:trHeight w:val="168"/>
        </w:trPr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  <w:r>
              <w:t>Fenyő</w:t>
            </w:r>
          </w:p>
        </w:tc>
        <w:tc>
          <w:tcPr>
            <w:tcW w:w="2303" w:type="dxa"/>
            <w:vMerge/>
          </w:tcPr>
          <w:p w:rsidR="00D265A7" w:rsidRDefault="00D265A7" w:rsidP="00EB08F3">
            <w:pPr>
              <w:jc w:val="both"/>
            </w:pPr>
          </w:p>
        </w:tc>
        <w:tc>
          <w:tcPr>
            <w:tcW w:w="2303" w:type="dxa"/>
          </w:tcPr>
          <w:p w:rsidR="00D265A7" w:rsidRDefault="00D265A7" w:rsidP="00EB08F3">
            <w:pPr>
              <w:jc w:val="both"/>
            </w:pPr>
          </w:p>
        </w:tc>
      </w:tr>
    </w:tbl>
    <w:p w:rsidR="00D265A7" w:rsidRDefault="00D265A7" w:rsidP="00D265A7">
      <w:pPr>
        <w:jc w:val="both"/>
      </w:pPr>
    </w:p>
    <w:p w:rsidR="00D265A7" w:rsidRDefault="00D265A7" w:rsidP="00D265A7">
      <w:pPr>
        <w:jc w:val="both"/>
      </w:pPr>
    </w:p>
    <w:p w:rsidR="00355852" w:rsidRDefault="00355852" w:rsidP="00D265A7">
      <w:pPr>
        <w:jc w:val="both"/>
      </w:pPr>
    </w:p>
    <w:p w:rsidR="00475B60" w:rsidRDefault="00475B60" w:rsidP="00475B6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B60">
        <w:rPr>
          <w:rFonts w:ascii="Times New Roman" w:hAnsi="Times New Roman" w:cs="Times New Roman"/>
          <w:sz w:val="24"/>
          <w:szCs w:val="24"/>
        </w:rPr>
        <w:lastRenderedPageBreak/>
        <w:t>melléklet a …../2016.(…..) önkormányzati rendelethez</w:t>
      </w:r>
    </w:p>
    <w:p w:rsidR="009F6F4D" w:rsidRDefault="009F6F4D" w:rsidP="009F6F4D">
      <w:pPr>
        <w:pStyle w:val="Listaszerbekezds"/>
        <w:jc w:val="center"/>
      </w:pPr>
      <w:r w:rsidRPr="009F6F4D">
        <w:rPr>
          <w:rFonts w:ascii="Times New Roman" w:hAnsi="Times New Roman" w:cs="Times New Roman"/>
          <w:sz w:val="24"/>
          <w:szCs w:val="24"/>
        </w:rPr>
        <w:t>A fogorvosi körzet közterület jegyzéke</w:t>
      </w:r>
    </w:p>
    <w:p w:rsidR="009F6F4D" w:rsidRDefault="009F6F4D" w:rsidP="009F6F4D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475B60" w:rsidRPr="00D265A7" w:rsidTr="00FE3C57"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475B60" w:rsidRPr="00D265A7" w:rsidTr="00FE3C57">
        <w:tc>
          <w:tcPr>
            <w:tcW w:w="2303" w:type="dxa"/>
          </w:tcPr>
          <w:p w:rsidR="00475B60" w:rsidRPr="00475B60" w:rsidRDefault="00475B60" w:rsidP="004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B60">
              <w:rPr>
                <w:rFonts w:ascii="Times New Roman" w:hAnsi="Times New Roman" w:cs="Times New Roman"/>
                <w:sz w:val="24"/>
                <w:szCs w:val="24"/>
              </w:rPr>
              <w:t>Bakonycsernye</w:t>
            </w: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</w:p>
        </w:tc>
        <w:tc>
          <w:tcPr>
            <w:tcW w:w="2303" w:type="dxa"/>
          </w:tcPr>
          <w:p w:rsidR="00475B60" w:rsidRPr="00475B60" w:rsidRDefault="00475B60" w:rsidP="00475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Balinka</w:t>
            </w:r>
          </w:p>
        </w:tc>
        <w:tc>
          <w:tcPr>
            <w:tcW w:w="2303" w:type="dxa"/>
          </w:tcPr>
          <w:p w:rsidR="00475B60" w:rsidRPr="00D265A7" w:rsidRDefault="00475B60" w:rsidP="00FE3C57">
            <w:pPr>
              <w:tabs>
                <w:tab w:val="center" w:pos="10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75B60" w:rsidRPr="00D265A7" w:rsidTr="00FE3C57">
        <w:tc>
          <w:tcPr>
            <w:tcW w:w="2303" w:type="dxa"/>
            <w:vMerge w:val="restart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Arany János</w:t>
            </w:r>
          </w:p>
        </w:tc>
        <w:tc>
          <w:tcPr>
            <w:tcW w:w="2303" w:type="dxa"/>
            <w:vMerge w:val="restart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475B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Bányatelep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Bercsényi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Bányász 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Deák Ferenc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Béke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Dózsa György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Bodó Nándor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Ifjúság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Dorschner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József Attila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E6AE7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Erdésztelep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Kert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Iskola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Kossuth Lajos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Kállai Éva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Kuruc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Készenléti ltp</w:t>
            </w:r>
          </w:p>
        </w:tc>
      </w:tr>
      <w:tr w:rsidR="00475B60" w:rsidRPr="00D265A7" w:rsidTr="00FE3C57"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Rákóczi Ferenc</w:t>
            </w:r>
          </w:p>
        </w:tc>
        <w:tc>
          <w:tcPr>
            <w:tcW w:w="2303" w:type="dxa"/>
            <w:vMerge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475B60" w:rsidRPr="00D265A7" w:rsidRDefault="002E6AE7" w:rsidP="002E6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MÁV ltp</w:t>
            </w: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  <w:r>
              <w:t>Szabadság telep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2E6AE7" w:rsidP="00FE3C57">
            <w:pPr>
              <w:jc w:val="both"/>
            </w:pPr>
            <w:r>
              <w:t>Nyárfa</w:t>
            </w: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  <w:r>
              <w:t>Táncsics Mihály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2E6AE7" w:rsidP="00FE3C57">
            <w:pPr>
              <w:jc w:val="both"/>
            </w:pPr>
            <w:r>
              <w:t>Sprőder</w:t>
            </w: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  <w:r>
              <w:t>Fenyő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Inota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Dolozsd puszta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Szakács malom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Bodó Tanya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Nagygyón puszta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Akác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Ady Endre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Béketelep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Erdősor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Pr="00D265A7" w:rsidRDefault="00475B60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Petőfi Sándor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  <w:tr w:rsidR="00475B60" w:rsidTr="00FE3C57">
        <w:trPr>
          <w:trHeight w:val="168"/>
        </w:trPr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  <w:r>
              <w:t>Rózsa</w:t>
            </w:r>
          </w:p>
        </w:tc>
        <w:tc>
          <w:tcPr>
            <w:tcW w:w="2303" w:type="dxa"/>
            <w:vMerge/>
          </w:tcPr>
          <w:p w:rsidR="00475B60" w:rsidRDefault="00475B60" w:rsidP="00FE3C57">
            <w:pPr>
              <w:jc w:val="both"/>
            </w:pPr>
          </w:p>
        </w:tc>
        <w:tc>
          <w:tcPr>
            <w:tcW w:w="2303" w:type="dxa"/>
          </w:tcPr>
          <w:p w:rsidR="00475B60" w:rsidRDefault="00475B60" w:rsidP="00FE3C57">
            <w:pPr>
              <w:jc w:val="both"/>
            </w:pPr>
          </w:p>
        </w:tc>
      </w:tr>
    </w:tbl>
    <w:p w:rsidR="00475B60" w:rsidRDefault="00475B60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Pr="00475B60" w:rsidRDefault="00355852" w:rsidP="00475B6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F4D" w:rsidRDefault="009F6F4D" w:rsidP="009F6F4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F4D">
        <w:rPr>
          <w:rFonts w:ascii="Times New Roman" w:hAnsi="Times New Roman" w:cs="Times New Roman"/>
          <w:sz w:val="24"/>
          <w:szCs w:val="24"/>
        </w:rPr>
        <w:lastRenderedPageBreak/>
        <w:t>melléklet a …../2016.(…..) önkormányzati rendelethez</w:t>
      </w:r>
    </w:p>
    <w:p w:rsidR="009F6F4D" w:rsidRDefault="009F6F4D" w:rsidP="009F6F4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852" w:rsidRDefault="00355852" w:rsidP="009F6F4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F4D" w:rsidRPr="00D265A7" w:rsidRDefault="009F6F4D" w:rsidP="009F6F4D">
      <w:pPr>
        <w:jc w:val="center"/>
        <w:rPr>
          <w:rFonts w:ascii="Times New Roman" w:hAnsi="Times New Roman" w:cs="Times New Roman"/>
          <w:sz w:val="24"/>
          <w:szCs w:val="24"/>
        </w:rPr>
      </w:pPr>
      <w:r w:rsidRPr="00D265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védőnői és iskolaegészségügyi körzetek közterület jegyzéke</w:t>
      </w: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9F6F4D" w:rsidRPr="00D265A7" w:rsidTr="00FE3C57">
        <w:tc>
          <w:tcPr>
            <w:tcW w:w="2303" w:type="dxa"/>
          </w:tcPr>
          <w:p w:rsidR="009F6F4D" w:rsidRPr="00D265A7" w:rsidRDefault="009F6F4D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03" w:type="dxa"/>
          </w:tcPr>
          <w:p w:rsidR="009F6F4D" w:rsidRPr="00D265A7" w:rsidRDefault="009F6F4D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03" w:type="dxa"/>
          </w:tcPr>
          <w:p w:rsidR="009F6F4D" w:rsidRPr="00D265A7" w:rsidRDefault="009F6F4D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03" w:type="dxa"/>
          </w:tcPr>
          <w:p w:rsidR="009F6F4D" w:rsidRPr="00D265A7" w:rsidRDefault="009F6F4D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9F6F4D" w:rsidRPr="00D265A7" w:rsidTr="00FE3C57">
        <w:tc>
          <w:tcPr>
            <w:tcW w:w="2303" w:type="dxa"/>
          </w:tcPr>
          <w:p w:rsidR="009F6F4D" w:rsidRPr="00D265A7" w:rsidRDefault="009F6F4D" w:rsidP="009F6F4D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körzet</w:t>
            </w:r>
          </w:p>
        </w:tc>
        <w:tc>
          <w:tcPr>
            <w:tcW w:w="2303" w:type="dxa"/>
          </w:tcPr>
          <w:p w:rsidR="009F6F4D" w:rsidRPr="00D265A7" w:rsidRDefault="009F6F4D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</w:p>
        </w:tc>
        <w:tc>
          <w:tcPr>
            <w:tcW w:w="2303" w:type="dxa"/>
          </w:tcPr>
          <w:p w:rsidR="009F6F4D" w:rsidRPr="00D265A7" w:rsidRDefault="009F6F4D" w:rsidP="009F6F4D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körzet</w:t>
            </w:r>
          </w:p>
        </w:tc>
        <w:tc>
          <w:tcPr>
            <w:tcW w:w="2303" w:type="dxa"/>
          </w:tcPr>
          <w:p w:rsidR="009F6F4D" w:rsidRPr="00D265A7" w:rsidRDefault="009F6F4D" w:rsidP="00FE3C57">
            <w:pPr>
              <w:tabs>
                <w:tab w:val="center" w:pos="10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Utcanévsor</w:t>
            </w: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Bakonycsernye</w:t>
            </w:r>
          </w:p>
        </w:tc>
      </w:tr>
      <w:tr w:rsidR="00B40605" w:rsidRPr="00D265A7" w:rsidTr="00FE3C57">
        <w:tc>
          <w:tcPr>
            <w:tcW w:w="2303" w:type="dxa"/>
            <w:vMerge w:val="restart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Arany János</w:t>
            </w:r>
          </w:p>
        </w:tc>
        <w:tc>
          <w:tcPr>
            <w:tcW w:w="2303" w:type="dxa"/>
            <w:vMerge w:val="restart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Inota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Bercsényi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Dolozsd puszta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Deák Ferenc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Szakács malom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Dózsa György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Bodó Tanya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Ifjúság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Nagygyón puszta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József Attila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Akác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Kert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Ady Endre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Kossuth Lajos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Béketelep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Kuruc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Erdősor</w:t>
            </w:r>
          </w:p>
        </w:tc>
      </w:tr>
      <w:tr w:rsidR="00B40605" w:rsidRPr="00D265A7" w:rsidTr="00FE3C57"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Rákóczi Ferenc</w:t>
            </w:r>
          </w:p>
        </w:tc>
        <w:tc>
          <w:tcPr>
            <w:tcW w:w="2303" w:type="dxa"/>
            <w:vMerge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Petőfi Sándor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F4D">
              <w:rPr>
                <w:rFonts w:ascii="Times New Roman" w:hAnsi="Times New Roman" w:cs="Times New Roman"/>
                <w:sz w:val="24"/>
                <w:szCs w:val="24"/>
              </w:rPr>
              <w:t>Szabadság telep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F4D">
              <w:rPr>
                <w:rFonts w:ascii="Times New Roman" w:hAnsi="Times New Roman" w:cs="Times New Roman"/>
                <w:sz w:val="24"/>
                <w:szCs w:val="24"/>
              </w:rPr>
              <w:t>Rózsa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F4D">
              <w:rPr>
                <w:rFonts w:ascii="Times New Roman" w:hAnsi="Times New Roman" w:cs="Times New Roman"/>
                <w:sz w:val="24"/>
                <w:szCs w:val="24"/>
              </w:rPr>
              <w:t>Táncsics Mihály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Fenyő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Balinka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Bányatelep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Bányász 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Béke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Bodó Nándor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Dorschner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Erdésztelep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Iskola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Kállai Éva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Készenléti ltp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MÁV ltp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Nyárfa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Sprőder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Dózsa György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Erdősor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Gajavölgy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Gyöngyvirág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Kisgyónbánya telep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Kiskutak telep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MÁV pályafenntartás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  <w:r>
              <w:t>Petőfi Sándor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Pr="00B40605" w:rsidRDefault="00B40605" w:rsidP="00B40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Iskola egészségügy</w:t>
            </w:r>
          </w:p>
        </w:tc>
        <w:tc>
          <w:tcPr>
            <w:tcW w:w="2303" w:type="dxa"/>
            <w:vMerge/>
          </w:tcPr>
          <w:p w:rsidR="00B40605" w:rsidRPr="00B40605" w:rsidRDefault="00B40605" w:rsidP="00B40605">
            <w:pPr>
              <w:pStyle w:val="Listaszerbekezds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B40605" w:rsidRPr="00D265A7" w:rsidRDefault="00B40605" w:rsidP="00FE3C57">
            <w:pPr>
              <w:tabs>
                <w:tab w:val="center" w:pos="10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Iskola egészségügy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Bakonycsernyei Általános Iskola és Alapfokú Művészetoktatási Intézmény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évfolyam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B40605">
            <w:pPr>
              <w:jc w:val="both"/>
            </w:pPr>
            <w:r w:rsidRPr="00D265A7">
              <w:rPr>
                <w:rFonts w:ascii="Times New Roman" w:hAnsi="Times New Roman" w:cs="Times New Roman"/>
                <w:sz w:val="24"/>
                <w:szCs w:val="24"/>
              </w:rPr>
              <w:t>Bakonycsernyei Általános Iskola és Alapfokú Művészetoktatási Intézmény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1-4 évfolyam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Bakonycsernyei Bóbita Óvoda Egységes Óvoda-Bölcsőde, Rákóczi út 141. épület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B40605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Bakonycsernyei Bóbita Óvoda Egységes Óvoda-Bölcsőde, Rózsa utca 67. épület</w:t>
            </w:r>
          </w:p>
        </w:tc>
      </w:tr>
      <w:tr w:rsidR="00B40605" w:rsidTr="00FE3C57">
        <w:trPr>
          <w:trHeight w:val="168"/>
        </w:trPr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Pr="009F6F4D" w:rsidRDefault="00B40605" w:rsidP="00FE3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Bakonycsernyei Evangélikus Óvoda</w:t>
            </w:r>
          </w:p>
        </w:tc>
        <w:tc>
          <w:tcPr>
            <w:tcW w:w="2303" w:type="dxa"/>
            <w:vMerge/>
          </w:tcPr>
          <w:p w:rsidR="00B40605" w:rsidRDefault="00B40605" w:rsidP="00FE3C57">
            <w:pPr>
              <w:jc w:val="both"/>
            </w:pPr>
          </w:p>
        </w:tc>
        <w:tc>
          <w:tcPr>
            <w:tcW w:w="2303" w:type="dxa"/>
          </w:tcPr>
          <w:p w:rsidR="00B40605" w:rsidRDefault="00B40605" w:rsidP="00FE3C57">
            <w:pPr>
              <w:jc w:val="both"/>
            </w:pPr>
          </w:p>
        </w:tc>
      </w:tr>
    </w:tbl>
    <w:p w:rsidR="009F6F4D" w:rsidRDefault="009F6F4D" w:rsidP="009F6F4D">
      <w:pPr>
        <w:jc w:val="both"/>
      </w:pPr>
    </w:p>
    <w:p w:rsidR="009F6F4D" w:rsidRPr="009F6F4D" w:rsidRDefault="009F6F4D" w:rsidP="009F6F4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B60" w:rsidRDefault="00475B60" w:rsidP="00475B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65A7" w:rsidRPr="00D265A7" w:rsidRDefault="00D265A7" w:rsidP="00D265A7">
      <w:pPr>
        <w:pStyle w:val="Listaszerbekezds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65A7" w:rsidRPr="00D265A7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D42" w:rsidRDefault="00617D42" w:rsidP="00923180">
      <w:pPr>
        <w:spacing w:after="0" w:line="240" w:lineRule="auto"/>
      </w:pPr>
      <w:r>
        <w:separator/>
      </w:r>
    </w:p>
  </w:endnote>
  <w:endnote w:type="continuationSeparator" w:id="1">
    <w:p w:rsidR="00617D42" w:rsidRDefault="00617D42" w:rsidP="0092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D42" w:rsidRDefault="00617D42" w:rsidP="00923180">
      <w:pPr>
        <w:spacing w:after="0" w:line="240" w:lineRule="auto"/>
      </w:pPr>
      <w:r>
        <w:separator/>
      </w:r>
    </w:p>
  </w:footnote>
  <w:footnote w:type="continuationSeparator" w:id="1">
    <w:p w:rsidR="00617D42" w:rsidRDefault="00617D42" w:rsidP="00923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868"/>
    <w:multiLevelType w:val="hybridMultilevel"/>
    <w:tmpl w:val="AE38295C"/>
    <w:lvl w:ilvl="0" w:tplc="235CC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B7268"/>
    <w:multiLevelType w:val="hybridMultilevel"/>
    <w:tmpl w:val="73FE4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44398"/>
    <w:multiLevelType w:val="hybridMultilevel"/>
    <w:tmpl w:val="73FE4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D179A"/>
    <w:multiLevelType w:val="hybridMultilevel"/>
    <w:tmpl w:val="6C7C54EE"/>
    <w:lvl w:ilvl="0" w:tplc="BCBAD63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B20AB"/>
    <w:multiLevelType w:val="hybridMultilevel"/>
    <w:tmpl w:val="60FE76F6"/>
    <w:lvl w:ilvl="0" w:tplc="52121638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204BB"/>
    <w:multiLevelType w:val="hybridMultilevel"/>
    <w:tmpl w:val="AE38295C"/>
    <w:lvl w:ilvl="0" w:tplc="235CC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61C9B"/>
    <w:multiLevelType w:val="hybridMultilevel"/>
    <w:tmpl w:val="AE38295C"/>
    <w:lvl w:ilvl="0" w:tplc="235CC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06E0B"/>
    <w:multiLevelType w:val="hybridMultilevel"/>
    <w:tmpl w:val="73FE4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7C4"/>
    <w:rsid w:val="00020292"/>
    <w:rsid w:val="000351CC"/>
    <w:rsid w:val="000E063F"/>
    <w:rsid w:val="00103378"/>
    <w:rsid w:val="00130DD3"/>
    <w:rsid w:val="00163129"/>
    <w:rsid w:val="0019244B"/>
    <w:rsid w:val="00193110"/>
    <w:rsid w:val="001D2F85"/>
    <w:rsid w:val="00202E2D"/>
    <w:rsid w:val="002E6AE7"/>
    <w:rsid w:val="00307162"/>
    <w:rsid w:val="00355852"/>
    <w:rsid w:val="00356B25"/>
    <w:rsid w:val="0037716F"/>
    <w:rsid w:val="0038726E"/>
    <w:rsid w:val="003D20B7"/>
    <w:rsid w:val="003D5B30"/>
    <w:rsid w:val="00405296"/>
    <w:rsid w:val="00432C4C"/>
    <w:rsid w:val="00475B60"/>
    <w:rsid w:val="00512232"/>
    <w:rsid w:val="0052753B"/>
    <w:rsid w:val="005C0E9E"/>
    <w:rsid w:val="00617D42"/>
    <w:rsid w:val="00617D48"/>
    <w:rsid w:val="00694DDF"/>
    <w:rsid w:val="00717507"/>
    <w:rsid w:val="00792FCE"/>
    <w:rsid w:val="00827241"/>
    <w:rsid w:val="008735E0"/>
    <w:rsid w:val="008823EC"/>
    <w:rsid w:val="008E3DD6"/>
    <w:rsid w:val="00923180"/>
    <w:rsid w:val="00925AF0"/>
    <w:rsid w:val="00936049"/>
    <w:rsid w:val="009F6F4D"/>
    <w:rsid w:val="00A1114E"/>
    <w:rsid w:val="00A97FBE"/>
    <w:rsid w:val="00AC6BDE"/>
    <w:rsid w:val="00B31424"/>
    <w:rsid w:val="00B40605"/>
    <w:rsid w:val="00C44D5C"/>
    <w:rsid w:val="00C46FC6"/>
    <w:rsid w:val="00CE7296"/>
    <w:rsid w:val="00D17698"/>
    <w:rsid w:val="00D265A7"/>
    <w:rsid w:val="00D267C4"/>
    <w:rsid w:val="00DE227F"/>
    <w:rsid w:val="00E00FA4"/>
    <w:rsid w:val="00E603EA"/>
    <w:rsid w:val="00ED5CB6"/>
    <w:rsid w:val="00EF3DE3"/>
    <w:rsid w:val="00F539FC"/>
    <w:rsid w:val="00FE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267C4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267C4"/>
    <w:pPr>
      <w:ind w:left="720"/>
      <w:contextualSpacing/>
    </w:pPr>
  </w:style>
  <w:style w:type="table" w:styleId="Rcsostblzat">
    <w:name w:val="Table Grid"/>
    <w:basedOn w:val="Normltblzat"/>
    <w:uiPriority w:val="59"/>
    <w:rsid w:val="00D26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1751</Words>
  <Characters>12084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cp:lastPrinted>2016-05-20T07:39:00Z</cp:lastPrinted>
  <dcterms:created xsi:type="dcterms:W3CDTF">2016-05-20T07:50:00Z</dcterms:created>
  <dcterms:modified xsi:type="dcterms:W3CDTF">2016-05-20T07:50:00Z</dcterms:modified>
</cp:coreProperties>
</file>