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565" w:rsidRPr="00C9022A" w:rsidRDefault="00C9022A" w:rsidP="00EA5074">
      <w:pPr>
        <w:jc w:val="center"/>
        <w:rPr>
          <w:b/>
        </w:rPr>
      </w:pPr>
      <w:r w:rsidRPr="00C9022A">
        <w:rPr>
          <w:b/>
        </w:rPr>
        <w:t>Bakonycsernye Község Polgármestere</w:t>
      </w:r>
    </w:p>
    <w:p w:rsidR="00C9022A" w:rsidRPr="00C9022A" w:rsidRDefault="00C9022A" w:rsidP="00EA5074">
      <w:pPr>
        <w:jc w:val="center"/>
        <w:rPr>
          <w:b/>
        </w:rPr>
      </w:pPr>
      <w:r w:rsidRPr="00C9022A">
        <w:rPr>
          <w:b/>
        </w:rPr>
        <w:t>8056 Bakonycsernye, Rákóczi u. 83.</w:t>
      </w:r>
    </w:p>
    <w:p w:rsidR="00C9022A" w:rsidRPr="00C9022A" w:rsidRDefault="00C9022A" w:rsidP="00EA5074">
      <w:pPr>
        <w:jc w:val="center"/>
        <w:rPr>
          <w:b/>
        </w:rPr>
      </w:pPr>
      <w:hyperlink r:id="rId7" w:history="1">
        <w:r w:rsidRPr="00C9022A">
          <w:rPr>
            <w:rStyle w:val="Hiperhivatkozs"/>
            <w:b/>
          </w:rPr>
          <w:t>Tel:22/413-001</w:t>
        </w:r>
      </w:hyperlink>
    </w:p>
    <w:p w:rsidR="00C9022A" w:rsidRPr="00C9022A" w:rsidRDefault="00C9022A" w:rsidP="00EA5074">
      <w:pPr>
        <w:jc w:val="center"/>
        <w:rPr>
          <w:b/>
        </w:rPr>
      </w:pPr>
      <w:r w:rsidRPr="00C9022A">
        <w:rPr>
          <w:b/>
        </w:rPr>
        <w:t>e-mail:pm.bakonycsernye@morterseg.hu</w:t>
      </w:r>
    </w:p>
    <w:p w:rsidR="00C9022A" w:rsidRDefault="00C9022A" w:rsidP="00EA5074">
      <w:pPr>
        <w:jc w:val="center"/>
      </w:pPr>
      <w:r w:rsidRPr="00C9022A">
        <w:rPr>
          <w:b/>
        </w:rPr>
        <w:t>___________________________________________________________________________</w:t>
      </w:r>
    </w:p>
    <w:p w:rsidR="00C9022A" w:rsidRDefault="00C9022A" w:rsidP="00EA5074">
      <w:pPr>
        <w:jc w:val="center"/>
        <w:rPr>
          <w:b/>
          <w:sz w:val="28"/>
          <w:szCs w:val="28"/>
        </w:rPr>
      </w:pPr>
    </w:p>
    <w:p w:rsidR="000306ED" w:rsidRPr="00C9022A" w:rsidRDefault="00EA5074" w:rsidP="00EA5074">
      <w:pPr>
        <w:jc w:val="center"/>
        <w:rPr>
          <w:b/>
        </w:rPr>
      </w:pPr>
      <w:r w:rsidRPr="00C9022A">
        <w:rPr>
          <w:b/>
        </w:rPr>
        <w:t>E</w:t>
      </w:r>
      <w:r w:rsidR="00A16243" w:rsidRPr="00C9022A">
        <w:rPr>
          <w:b/>
        </w:rPr>
        <w:t xml:space="preserve">  </w:t>
      </w:r>
      <w:r w:rsidRPr="00C9022A">
        <w:rPr>
          <w:b/>
        </w:rPr>
        <w:t>L</w:t>
      </w:r>
      <w:r w:rsidR="00A16243" w:rsidRPr="00C9022A">
        <w:rPr>
          <w:b/>
        </w:rPr>
        <w:t xml:space="preserve">  </w:t>
      </w:r>
      <w:r w:rsidRPr="00C9022A">
        <w:rPr>
          <w:b/>
        </w:rPr>
        <w:t>Ő</w:t>
      </w:r>
      <w:r w:rsidR="00A16243" w:rsidRPr="00C9022A">
        <w:rPr>
          <w:b/>
        </w:rPr>
        <w:t xml:space="preserve">  </w:t>
      </w:r>
      <w:r w:rsidRPr="00C9022A">
        <w:rPr>
          <w:b/>
        </w:rPr>
        <w:t>T</w:t>
      </w:r>
      <w:r w:rsidR="00A16243" w:rsidRPr="00C9022A">
        <w:rPr>
          <w:b/>
        </w:rPr>
        <w:t xml:space="preserve">  </w:t>
      </w:r>
      <w:r w:rsidRPr="00C9022A">
        <w:rPr>
          <w:b/>
        </w:rPr>
        <w:t>E</w:t>
      </w:r>
      <w:r w:rsidR="00A16243" w:rsidRPr="00C9022A">
        <w:rPr>
          <w:b/>
        </w:rPr>
        <w:t xml:space="preserve">  </w:t>
      </w:r>
      <w:r w:rsidRPr="00C9022A">
        <w:rPr>
          <w:b/>
        </w:rPr>
        <w:t>R</w:t>
      </w:r>
      <w:r w:rsidR="00A16243" w:rsidRPr="00C9022A">
        <w:rPr>
          <w:b/>
        </w:rPr>
        <w:t xml:space="preserve">  </w:t>
      </w:r>
      <w:r w:rsidRPr="00C9022A">
        <w:rPr>
          <w:b/>
        </w:rPr>
        <w:t>J</w:t>
      </w:r>
      <w:r w:rsidR="00A16243" w:rsidRPr="00C9022A">
        <w:rPr>
          <w:b/>
        </w:rPr>
        <w:t xml:space="preserve">  </w:t>
      </w:r>
      <w:r w:rsidRPr="00C9022A">
        <w:rPr>
          <w:b/>
        </w:rPr>
        <w:t>E</w:t>
      </w:r>
      <w:r w:rsidR="00A16243" w:rsidRPr="00C9022A">
        <w:rPr>
          <w:b/>
        </w:rPr>
        <w:t xml:space="preserve">  </w:t>
      </w:r>
      <w:r w:rsidRPr="00C9022A">
        <w:rPr>
          <w:b/>
        </w:rPr>
        <w:t>S</w:t>
      </w:r>
      <w:r w:rsidR="00A16243" w:rsidRPr="00C9022A">
        <w:rPr>
          <w:b/>
        </w:rPr>
        <w:t xml:space="preserve">  </w:t>
      </w:r>
      <w:r w:rsidRPr="00C9022A">
        <w:rPr>
          <w:b/>
        </w:rPr>
        <w:t>Z</w:t>
      </w:r>
      <w:r w:rsidR="00A16243" w:rsidRPr="00C9022A">
        <w:rPr>
          <w:b/>
        </w:rPr>
        <w:t xml:space="preserve">  </w:t>
      </w:r>
      <w:r w:rsidRPr="00C9022A">
        <w:rPr>
          <w:b/>
        </w:rPr>
        <w:t>T</w:t>
      </w:r>
      <w:r w:rsidR="00A16243" w:rsidRPr="00C9022A">
        <w:rPr>
          <w:b/>
        </w:rPr>
        <w:t xml:space="preserve">  </w:t>
      </w:r>
      <w:r w:rsidRPr="00C9022A">
        <w:rPr>
          <w:b/>
        </w:rPr>
        <w:t>É</w:t>
      </w:r>
      <w:r w:rsidR="00A16243" w:rsidRPr="00C9022A">
        <w:rPr>
          <w:b/>
        </w:rPr>
        <w:t xml:space="preserve">  </w:t>
      </w:r>
      <w:r w:rsidRPr="00C9022A">
        <w:rPr>
          <w:b/>
        </w:rPr>
        <w:t>S</w:t>
      </w:r>
    </w:p>
    <w:p w:rsidR="00107E79" w:rsidRDefault="00107E79" w:rsidP="00A16243">
      <w:pPr>
        <w:jc w:val="center"/>
        <w:rPr>
          <w:b/>
        </w:rPr>
      </w:pPr>
      <w:r>
        <w:rPr>
          <w:b/>
        </w:rPr>
        <w:t xml:space="preserve">a </w:t>
      </w:r>
      <w:r w:rsidR="009302F5">
        <w:rPr>
          <w:b/>
        </w:rPr>
        <w:t>3</w:t>
      </w:r>
      <w:r>
        <w:rPr>
          <w:b/>
        </w:rPr>
        <w:t>/201</w:t>
      </w:r>
      <w:r w:rsidR="009302F5">
        <w:rPr>
          <w:b/>
        </w:rPr>
        <w:t>5</w:t>
      </w:r>
      <w:r>
        <w:rPr>
          <w:b/>
        </w:rPr>
        <w:t>.(II.</w:t>
      </w:r>
      <w:r w:rsidR="009302F5">
        <w:rPr>
          <w:b/>
        </w:rPr>
        <w:t>20</w:t>
      </w:r>
      <w:r>
        <w:rPr>
          <w:b/>
        </w:rPr>
        <w:t xml:space="preserve">.) önkormányzati rendelet </w:t>
      </w:r>
      <w:r w:rsidR="00B757A3">
        <w:rPr>
          <w:b/>
        </w:rPr>
        <w:t>hatályon kívül helyezésére, továbbá a helyi szociális ellátásokró</w:t>
      </w:r>
      <w:r w:rsidR="002146E1">
        <w:rPr>
          <w:b/>
        </w:rPr>
        <w:t>l</w:t>
      </w:r>
      <w:r w:rsidR="00B757A3">
        <w:rPr>
          <w:b/>
        </w:rPr>
        <w:t xml:space="preserve"> szóló </w:t>
      </w:r>
    </w:p>
    <w:p w:rsidR="00107E79" w:rsidRPr="00A16243" w:rsidRDefault="00B757A3" w:rsidP="00A16243">
      <w:pPr>
        <w:jc w:val="center"/>
        <w:rPr>
          <w:b/>
        </w:rPr>
      </w:pPr>
      <w:r>
        <w:rPr>
          <w:b/>
        </w:rPr>
        <w:t>…/2015.(II</w:t>
      </w:r>
      <w:r w:rsidR="009302F5">
        <w:rPr>
          <w:b/>
        </w:rPr>
        <w:t>I</w:t>
      </w:r>
      <w:r>
        <w:rPr>
          <w:b/>
        </w:rPr>
        <w:t>….) önkormányzati rendelet megalkotására</w:t>
      </w:r>
    </w:p>
    <w:p w:rsidR="00EA5074" w:rsidRDefault="00EA5074" w:rsidP="00EA5074">
      <w:pPr>
        <w:jc w:val="center"/>
      </w:pPr>
    </w:p>
    <w:p w:rsidR="00EA5074" w:rsidRDefault="00EA5074" w:rsidP="00EA5074">
      <w:pPr>
        <w:jc w:val="both"/>
      </w:pPr>
    </w:p>
    <w:p w:rsidR="00107E79" w:rsidRDefault="00066565" w:rsidP="00EA5074">
      <w:pPr>
        <w:jc w:val="both"/>
      </w:pPr>
      <w:r w:rsidRPr="00066565">
        <w:rPr>
          <w:u w:val="single"/>
        </w:rPr>
        <w:t>Képviselő</w:t>
      </w:r>
      <w:r>
        <w:rPr>
          <w:u w:val="single"/>
        </w:rPr>
        <w:t>-</w:t>
      </w:r>
      <w:r w:rsidRPr="00066565">
        <w:rPr>
          <w:u w:val="single"/>
        </w:rPr>
        <w:t>testületi ülés időpontja:</w:t>
      </w:r>
      <w:r>
        <w:t xml:space="preserve"> 201</w:t>
      </w:r>
      <w:r w:rsidR="00B33C2E">
        <w:t>5</w:t>
      </w:r>
      <w:r>
        <w:t xml:space="preserve">. </w:t>
      </w:r>
      <w:r w:rsidR="00E449C5">
        <w:t>március</w:t>
      </w:r>
      <w:r w:rsidR="00107E79">
        <w:t xml:space="preserve"> </w:t>
      </w:r>
    </w:p>
    <w:p w:rsidR="004A473C" w:rsidRDefault="004A473C" w:rsidP="00EA5074">
      <w:pPr>
        <w:jc w:val="both"/>
      </w:pPr>
    </w:p>
    <w:p w:rsidR="00066565" w:rsidRDefault="00066565" w:rsidP="00EA5074">
      <w:pPr>
        <w:jc w:val="both"/>
      </w:pPr>
      <w:r>
        <w:rPr>
          <w:u w:val="single"/>
        </w:rPr>
        <w:t>Előterjesztést tárgyalja:</w:t>
      </w:r>
      <w:r w:rsidR="00107E79">
        <w:t xml:space="preserve"> Pénzügyi és Településüzemeltetési Bizottság</w:t>
      </w:r>
    </w:p>
    <w:p w:rsidR="00066565" w:rsidRDefault="00066565" w:rsidP="00EA5074">
      <w:pPr>
        <w:jc w:val="both"/>
      </w:pPr>
    </w:p>
    <w:p w:rsidR="00066565" w:rsidRDefault="00107E79" w:rsidP="00EA5074">
      <w:pPr>
        <w:jc w:val="both"/>
      </w:pPr>
      <w:r>
        <w:rPr>
          <w:u w:val="single"/>
        </w:rPr>
        <w:t>Döntéshozatal módja/formája:</w:t>
      </w:r>
      <w:r>
        <w:t xml:space="preserve"> </w:t>
      </w:r>
      <w:r w:rsidR="00066565">
        <w:t xml:space="preserve">Nyílt ülés / </w:t>
      </w:r>
      <w:r>
        <w:t>rendelet</w:t>
      </w:r>
      <w:r w:rsidR="00B757A3">
        <w:t xml:space="preserve"> / minősített többség </w:t>
      </w:r>
    </w:p>
    <w:p w:rsidR="00066565" w:rsidRDefault="00066565" w:rsidP="00EA5074">
      <w:pPr>
        <w:jc w:val="both"/>
      </w:pPr>
    </w:p>
    <w:p w:rsidR="00066565" w:rsidRDefault="00066565" w:rsidP="00EA5074">
      <w:pPr>
        <w:jc w:val="both"/>
      </w:pPr>
      <w:r w:rsidRPr="00982F71">
        <w:rPr>
          <w:b/>
          <w:u w:val="single"/>
        </w:rPr>
        <w:t>Előterjesztés készítésében részt vett:</w:t>
      </w:r>
      <w:r w:rsidR="00107E79">
        <w:t xml:space="preserve"> </w:t>
      </w:r>
      <w:r>
        <w:t>Balogh Marianna szociális ügyintéző</w:t>
      </w:r>
      <w:r w:rsidR="00C9022A">
        <w:t>/ Fidrich Tamásné jegyző</w:t>
      </w:r>
    </w:p>
    <w:p w:rsidR="00066565" w:rsidRDefault="00066565" w:rsidP="00EA5074">
      <w:pPr>
        <w:jc w:val="both"/>
      </w:pPr>
    </w:p>
    <w:p w:rsidR="00107E79" w:rsidRPr="00982F71" w:rsidRDefault="00D77D13" w:rsidP="00EA5074">
      <w:pPr>
        <w:jc w:val="both"/>
        <w:rPr>
          <w:b/>
        </w:rPr>
      </w:pPr>
      <w:r w:rsidRPr="00982F71">
        <w:rPr>
          <w:b/>
          <w:u w:val="single"/>
        </w:rPr>
        <w:t>Jogszabályi háttér:</w:t>
      </w:r>
      <w:r w:rsidRPr="00982F71">
        <w:rPr>
          <w:b/>
        </w:rPr>
        <w:t xml:space="preserve"> </w:t>
      </w:r>
    </w:p>
    <w:p w:rsidR="00066565" w:rsidRDefault="00107E79" w:rsidP="00EA5074">
      <w:pPr>
        <w:jc w:val="both"/>
      </w:pPr>
      <w:r>
        <w:tab/>
        <w:t>- a szociális igazgatásról és szociális ellátásokról szóló 1993. évi III. törvény</w:t>
      </w:r>
    </w:p>
    <w:p w:rsidR="00107E79" w:rsidRDefault="00107E79" w:rsidP="00EA5074">
      <w:pPr>
        <w:jc w:val="both"/>
      </w:pPr>
    </w:p>
    <w:p w:rsidR="00066565" w:rsidRPr="00982F71" w:rsidRDefault="00066565" w:rsidP="00EA5074">
      <w:pPr>
        <w:jc w:val="both"/>
        <w:rPr>
          <w:b/>
          <w:sz w:val="28"/>
          <w:szCs w:val="28"/>
        </w:rPr>
      </w:pPr>
      <w:r w:rsidRPr="00982F71">
        <w:rPr>
          <w:b/>
          <w:sz w:val="28"/>
          <w:szCs w:val="28"/>
        </w:rPr>
        <w:t>Tisztelt Képviselő</w:t>
      </w:r>
      <w:r w:rsidR="00982F71" w:rsidRPr="00982F71">
        <w:rPr>
          <w:b/>
          <w:sz w:val="28"/>
          <w:szCs w:val="28"/>
        </w:rPr>
        <w:t>-</w:t>
      </w:r>
      <w:r w:rsidRPr="00982F71">
        <w:rPr>
          <w:b/>
          <w:sz w:val="28"/>
          <w:szCs w:val="28"/>
        </w:rPr>
        <w:t>testület!</w:t>
      </w:r>
    </w:p>
    <w:p w:rsidR="00066565" w:rsidRDefault="00066565" w:rsidP="00EA5074">
      <w:pPr>
        <w:jc w:val="both"/>
      </w:pPr>
    </w:p>
    <w:p w:rsidR="0062745C" w:rsidRDefault="0062745C" w:rsidP="0062745C">
      <w:pPr>
        <w:jc w:val="center"/>
      </w:pPr>
      <w:r>
        <w:t>Magyarázat a rendelet tervezethez</w:t>
      </w:r>
    </w:p>
    <w:p w:rsidR="0062745C" w:rsidRDefault="0062745C" w:rsidP="00EA5074">
      <w:pPr>
        <w:jc w:val="both"/>
      </w:pPr>
    </w:p>
    <w:p w:rsidR="009302F5" w:rsidRDefault="00A661F9" w:rsidP="00EA5074">
      <w:pPr>
        <w:jc w:val="both"/>
      </w:pPr>
      <w:r>
        <w:t xml:space="preserve">Áttekintve az elfogadott szociális rendeletet továbbá figyelembe véve a 2015. április 1-jén hatályba lépő újabb törvényi változásokat, az alábbi rendelet tervezetet terjesszük a testület lé megvitatásra. </w:t>
      </w:r>
    </w:p>
    <w:p w:rsidR="00A661F9" w:rsidRDefault="00A661F9" w:rsidP="00EA5074">
      <w:pPr>
        <w:jc w:val="both"/>
      </w:pPr>
      <w:r>
        <w:t xml:space="preserve">Változna a rendelet felhatalmazó része, további jogszabályok kerülnének felsorolásra, melyek felhatalmazást nyújtanak a rendelet megalkotására. </w:t>
      </w:r>
    </w:p>
    <w:p w:rsidR="00A661F9" w:rsidRDefault="00A661F9" w:rsidP="00EA5074">
      <w:pPr>
        <w:jc w:val="both"/>
      </w:pPr>
      <w:r>
        <w:t xml:space="preserve">Kikerülne a rendelet megalkotásának célja, hatálya, mivel azt magasabb szintű jogszabály, azaz törvény már szabályozza. </w:t>
      </w:r>
    </w:p>
    <w:p w:rsidR="00A661F9" w:rsidRDefault="00A661F9" w:rsidP="00EA5074">
      <w:pPr>
        <w:jc w:val="both"/>
      </w:pPr>
      <w:r>
        <w:t>Ugyanez vonatkozik a rendeletben szabályozott fogalmakra, fellebbezési lehetőségre való tájékoztatásra. támogatás rosszhiszemű és jogtalan igénybe vétele esetén a megszüntetésre.</w:t>
      </w:r>
    </w:p>
    <w:p w:rsidR="00A661F9" w:rsidRDefault="0029314A" w:rsidP="00EA5074">
      <w:pPr>
        <w:jc w:val="both"/>
      </w:pPr>
      <w:r>
        <w:t>Kikerülne a Ptk-ra való</w:t>
      </w:r>
      <w:r w:rsidR="000E178B">
        <w:t xml:space="preserve"> </w:t>
      </w:r>
      <w:r>
        <w:t xml:space="preserve">hivatkozás, mivel a szociális törvény leszabályozza a közeli hozzátartozó fogalmát. </w:t>
      </w:r>
    </w:p>
    <w:p w:rsidR="0029314A" w:rsidRDefault="0029314A" w:rsidP="00EA5074">
      <w:pPr>
        <w:jc w:val="both"/>
      </w:pPr>
      <w:r>
        <w:t xml:space="preserve">Kikerülne a mellékletek sorszáma mögül az „sz.” jelzés, amely a „számú” rövidítést jelenti. </w:t>
      </w:r>
    </w:p>
    <w:p w:rsidR="0029314A" w:rsidRDefault="0029314A" w:rsidP="00EA5074">
      <w:pPr>
        <w:jc w:val="both"/>
      </w:pPr>
      <w:r>
        <w:t xml:space="preserve">A rendkívüli települési támogatás összegének megállapításánál </w:t>
      </w:r>
      <w:r w:rsidR="000E178B">
        <w:t xml:space="preserve">vagy </w:t>
      </w:r>
      <w:r>
        <w:t xml:space="preserve">fix összegben kell meghatározni a támogatást (nem lehet tól-ig határt alkalmazni), amennyiben mégis defferenciálni szeretne az önkormányzat, úgy annak szabályait meg kell határoznia. </w:t>
      </w:r>
    </w:p>
    <w:p w:rsidR="00B33C2E" w:rsidRDefault="0029314A" w:rsidP="00EA5074">
      <w:pPr>
        <w:jc w:val="both"/>
      </w:pPr>
      <w:r>
        <w:t>Az elhunyt személy eltemettetési költségeihez való hozzájárulásnál javasolnánk a magasabb összegű jövedele</w:t>
      </w:r>
      <w:r w:rsidR="000E178B">
        <w:t>m</w:t>
      </w:r>
      <w:r>
        <w:t>határ</w:t>
      </w:r>
      <w:r w:rsidR="000E178B">
        <w:t xml:space="preserve"> meghatározását.</w:t>
      </w:r>
    </w:p>
    <w:p w:rsidR="000E178B" w:rsidRDefault="000E178B" w:rsidP="00EA5074">
      <w:pPr>
        <w:jc w:val="both"/>
      </w:pPr>
    </w:p>
    <w:p w:rsidR="0073726A" w:rsidRDefault="0073726A" w:rsidP="00EA5074">
      <w:pPr>
        <w:jc w:val="both"/>
      </w:pPr>
    </w:p>
    <w:p w:rsidR="0098514E" w:rsidRDefault="0098514E" w:rsidP="0098514E">
      <w:pPr>
        <w:jc w:val="center"/>
        <w:rPr>
          <w:b/>
        </w:rPr>
      </w:pPr>
      <w:r>
        <w:rPr>
          <w:b/>
        </w:rPr>
        <w:t>Tájékoztatás előzetes hatásvizsgálat eredményéről</w:t>
      </w:r>
    </w:p>
    <w:p w:rsidR="0098514E" w:rsidRDefault="0098514E" w:rsidP="0098514E">
      <w:pPr>
        <w:jc w:val="center"/>
        <w:rPr>
          <w:b/>
        </w:rPr>
      </w:pPr>
    </w:p>
    <w:p w:rsidR="0098514E" w:rsidRDefault="0098514E" w:rsidP="0098514E">
      <w:pPr>
        <w:jc w:val="both"/>
      </w:pPr>
      <w:r>
        <w:t xml:space="preserve">I. </w:t>
      </w:r>
    </w:p>
    <w:p w:rsidR="0098514E" w:rsidRDefault="0098514E" w:rsidP="0098514E">
      <w:pPr>
        <w:jc w:val="both"/>
      </w:pPr>
      <w:r>
        <w:lastRenderedPageBreak/>
        <w:t>Várható társadalmi hatások:</w:t>
      </w:r>
    </w:p>
    <w:p w:rsidR="00B757A3" w:rsidRDefault="00BB6F73" w:rsidP="0098514E">
      <w:pPr>
        <w:jc w:val="both"/>
      </w:pPr>
      <w:r>
        <w:t xml:space="preserve">Az új rendelet </w:t>
      </w:r>
      <w:r w:rsidR="000E178B">
        <w:t>néhány esetben új szabályt</w:t>
      </w:r>
      <w:r>
        <w:t xml:space="preserve"> tartalmaz, </w:t>
      </w:r>
      <w:r w:rsidR="000E178B">
        <w:t>mely magasabb támogatás,</w:t>
      </w:r>
      <w:r>
        <w:t xml:space="preserve"> így pozitív hatást fejt ki a kérelmezők részére.</w:t>
      </w:r>
    </w:p>
    <w:p w:rsidR="0098514E" w:rsidRDefault="0098514E" w:rsidP="0098514E">
      <w:pPr>
        <w:jc w:val="both"/>
      </w:pPr>
      <w:r>
        <w:t>II.</w:t>
      </w:r>
    </w:p>
    <w:p w:rsidR="0098514E" w:rsidRDefault="0098514E" w:rsidP="0098514E">
      <w:pPr>
        <w:jc w:val="both"/>
      </w:pPr>
      <w:r>
        <w:t>Várható</w:t>
      </w:r>
      <w:r w:rsidR="00B94637">
        <w:t xml:space="preserve"> gazdasági, költségvetési hatások:</w:t>
      </w:r>
    </w:p>
    <w:p w:rsidR="000E178B" w:rsidRDefault="00B94637" w:rsidP="0098514E">
      <w:pPr>
        <w:jc w:val="both"/>
      </w:pPr>
      <w:r>
        <w:t>A tervezetnek gazdas</w:t>
      </w:r>
      <w:r w:rsidR="00BB22E4">
        <w:t>ági, költségvetési hatása</w:t>
      </w:r>
      <w:r w:rsidR="000E178B">
        <w:t>:</w:t>
      </w:r>
      <w:r w:rsidR="00BB22E4">
        <w:t xml:space="preserve"> </w:t>
      </w:r>
      <w:r w:rsidR="00B757A3">
        <w:t>az önkormányzat állami támogatás, valamint a saját bevétele terhére nyújthatja</w:t>
      </w:r>
      <w:r w:rsidR="000E178B">
        <w:t>.</w:t>
      </w:r>
    </w:p>
    <w:p w:rsidR="00B94637" w:rsidRPr="0098514E" w:rsidRDefault="00B94637" w:rsidP="0098514E">
      <w:pPr>
        <w:jc w:val="both"/>
      </w:pPr>
      <w:r>
        <w:t>III.</w:t>
      </w:r>
    </w:p>
    <w:p w:rsidR="003B1CF8" w:rsidRDefault="00B94637" w:rsidP="00EA5074">
      <w:pPr>
        <w:jc w:val="both"/>
      </w:pPr>
      <w:r>
        <w:t>Várható környezeti hatások:</w:t>
      </w:r>
    </w:p>
    <w:p w:rsidR="00B94637" w:rsidRDefault="00B94637" w:rsidP="00EA5074">
      <w:pPr>
        <w:jc w:val="both"/>
      </w:pPr>
      <w:r>
        <w:t xml:space="preserve">A tervezetben foglaltak végrehajtásának környezetre gyakorolt hatása nincs.   </w:t>
      </w:r>
    </w:p>
    <w:p w:rsidR="00B94637" w:rsidRDefault="00B94637" w:rsidP="00EA5074">
      <w:pPr>
        <w:jc w:val="both"/>
      </w:pPr>
      <w:r>
        <w:t>IV.</w:t>
      </w:r>
    </w:p>
    <w:p w:rsidR="00B94637" w:rsidRDefault="00B94637" w:rsidP="00EA5074">
      <w:pPr>
        <w:jc w:val="both"/>
      </w:pPr>
      <w:r>
        <w:t>Várható egészségi következmények:</w:t>
      </w:r>
    </w:p>
    <w:p w:rsidR="00B94637" w:rsidRDefault="00B94637" w:rsidP="00B94637">
      <w:pPr>
        <w:jc w:val="both"/>
      </w:pPr>
      <w:r>
        <w:t xml:space="preserve">A rendelet-tervezetben foglaltak végrehajtásának </w:t>
      </w:r>
      <w:r w:rsidR="005E6C5E">
        <w:t>egészségi következménye</w:t>
      </w:r>
      <w:r w:rsidR="009302F5">
        <w:t xml:space="preserve"> nincs</w:t>
      </w:r>
    </w:p>
    <w:p w:rsidR="00B94637" w:rsidRDefault="00B94637" w:rsidP="00EA5074">
      <w:pPr>
        <w:jc w:val="both"/>
      </w:pPr>
      <w:r>
        <w:t>V.</w:t>
      </w:r>
    </w:p>
    <w:p w:rsidR="00B94637" w:rsidRDefault="00B94637" w:rsidP="00EA5074">
      <w:pPr>
        <w:jc w:val="both"/>
      </w:pPr>
      <w:r>
        <w:t>Adminisztratív terheket befolyásoló hatások:</w:t>
      </w:r>
    </w:p>
    <w:p w:rsidR="00B757A3" w:rsidRDefault="00B757A3" w:rsidP="00EA5074">
      <w:pPr>
        <w:jc w:val="both"/>
      </w:pPr>
      <w:r>
        <w:t>Új szociális rendeletet megalkot</w:t>
      </w:r>
      <w:r w:rsidR="009302F5">
        <w:t>ása szükséges.</w:t>
      </w:r>
      <w:r>
        <w:t xml:space="preserve"> </w:t>
      </w:r>
    </w:p>
    <w:p w:rsidR="00B94637" w:rsidRDefault="00B94637" w:rsidP="00EA5074">
      <w:pPr>
        <w:jc w:val="both"/>
      </w:pPr>
      <w:r>
        <w:t>VI.</w:t>
      </w:r>
    </w:p>
    <w:p w:rsidR="00B94637" w:rsidRDefault="00B94637" w:rsidP="00EA5074">
      <w:pPr>
        <w:jc w:val="both"/>
      </w:pPr>
      <w:r>
        <w:t>A rendelet megalkotásának szükségessége, a jogalkotás elmaradásának várható következményei:</w:t>
      </w:r>
    </w:p>
    <w:p w:rsidR="00B757A3" w:rsidRDefault="00B757A3" w:rsidP="00EA5074">
      <w:pPr>
        <w:jc w:val="both"/>
      </w:pPr>
      <w:r>
        <w:t xml:space="preserve">Az önkormányzati rendelet megalkotásának hiánya mulasztásos törvénysértésnek minősül, így törvényességi felhívást vonhat maga után. </w:t>
      </w:r>
    </w:p>
    <w:p w:rsidR="00B94637" w:rsidRDefault="00B94637" w:rsidP="00EA5074">
      <w:pPr>
        <w:jc w:val="both"/>
      </w:pPr>
      <w:r>
        <w:t>VII.</w:t>
      </w:r>
    </w:p>
    <w:p w:rsidR="00B94637" w:rsidRDefault="00B94637" w:rsidP="00EA5074">
      <w:pPr>
        <w:jc w:val="both"/>
      </w:pPr>
      <w:r>
        <w:t>A rendelet alkalmazásához szükséges személyi, szervezeti, tárgyi és pénzügyi feltételek:</w:t>
      </w:r>
    </w:p>
    <w:p w:rsidR="00B94637" w:rsidRDefault="00B94637" w:rsidP="00EA5074">
      <w:pPr>
        <w:jc w:val="both"/>
      </w:pPr>
      <w:r>
        <w:t>A rendelet végrehajtásával kapcsolatban szükséges személyi,</w:t>
      </w:r>
      <w:r w:rsidR="004A473C">
        <w:t xml:space="preserve"> </w:t>
      </w:r>
      <w:r>
        <w:t xml:space="preserve">szervezeti, tárgyi és pénzügyi feltételek rendelkezésre állnak. </w:t>
      </w:r>
    </w:p>
    <w:p w:rsidR="003B1CF8" w:rsidRDefault="003B1CF8" w:rsidP="00EA5074">
      <w:pPr>
        <w:jc w:val="both"/>
      </w:pPr>
    </w:p>
    <w:p w:rsidR="00154965" w:rsidRDefault="00154965" w:rsidP="00154965">
      <w:pPr>
        <w:jc w:val="both"/>
      </w:pPr>
    </w:p>
    <w:p w:rsidR="00111990" w:rsidRPr="009D6988" w:rsidRDefault="00111990" w:rsidP="00154965">
      <w:pPr>
        <w:jc w:val="center"/>
      </w:pPr>
    </w:p>
    <w:p w:rsidR="000B523A" w:rsidRPr="009D6988" w:rsidRDefault="0098514E" w:rsidP="000B523A">
      <w:pPr>
        <w:jc w:val="center"/>
        <w:rPr>
          <w:b/>
          <w:u w:val="single"/>
        </w:rPr>
      </w:pPr>
      <w:r w:rsidRPr="009D6988">
        <w:rPr>
          <w:b/>
          <w:u w:val="single"/>
        </w:rPr>
        <w:t>RENDELET TERVEZET</w:t>
      </w:r>
    </w:p>
    <w:p w:rsidR="00731273" w:rsidRPr="009D6988" w:rsidRDefault="00B94637" w:rsidP="00A16243">
      <w:pPr>
        <w:jc w:val="center"/>
        <w:rPr>
          <w:b/>
        </w:rPr>
      </w:pPr>
      <w:r w:rsidRPr="009D6988">
        <w:rPr>
          <w:b/>
        </w:rPr>
        <w:t>…./201</w:t>
      </w:r>
      <w:r w:rsidR="00111990" w:rsidRPr="009D6988">
        <w:rPr>
          <w:b/>
        </w:rPr>
        <w:t>5</w:t>
      </w:r>
      <w:r w:rsidRPr="009D6988">
        <w:rPr>
          <w:b/>
        </w:rPr>
        <w:t>.(I</w:t>
      </w:r>
      <w:r w:rsidR="00BE68FB">
        <w:rPr>
          <w:b/>
        </w:rPr>
        <w:t>I</w:t>
      </w:r>
      <w:r w:rsidR="00111990" w:rsidRPr="009D6988">
        <w:rPr>
          <w:b/>
        </w:rPr>
        <w:t>I</w:t>
      </w:r>
      <w:r w:rsidRPr="009D6988">
        <w:rPr>
          <w:b/>
        </w:rPr>
        <w:t xml:space="preserve">…) önkormányzati rendelet </w:t>
      </w:r>
    </w:p>
    <w:p w:rsidR="000E3292" w:rsidRPr="009D6988" w:rsidRDefault="000E3292" w:rsidP="00A16243">
      <w:pPr>
        <w:jc w:val="center"/>
        <w:rPr>
          <w:b/>
        </w:rPr>
      </w:pPr>
      <w:r w:rsidRPr="009D6988">
        <w:rPr>
          <w:b/>
        </w:rPr>
        <w:t>a</w:t>
      </w:r>
      <w:r w:rsidR="00B94637" w:rsidRPr="009D6988">
        <w:rPr>
          <w:b/>
        </w:rPr>
        <w:t xml:space="preserve"> </w:t>
      </w:r>
      <w:r w:rsidR="00A41C14" w:rsidRPr="009D6988">
        <w:rPr>
          <w:b/>
        </w:rPr>
        <w:t xml:space="preserve">helyi </w:t>
      </w:r>
      <w:r w:rsidR="00B94637" w:rsidRPr="009D6988">
        <w:rPr>
          <w:b/>
        </w:rPr>
        <w:t xml:space="preserve">szociális ellátásokról </w:t>
      </w:r>
    </w:p>
    <w:p w:rsidR="0098514E" w:rsidRPr="009D6988" w:rsidRDefault="0098514E" w:rsidP="00BB22E4">
      <w:pPr>
        <w:jc w:val="both"/>
        <w:rPr>
          <w:b/>
        </w:rPr>
      </w:pPr>
    </w:p>
    <w:p w:rsidR="00BB22E4" w:rsidRPr="009D6988" w:rsidRDefault="00BB22E4" w:rsidP="00BB22E4">
      <w:pPr>
        <w:jc w:val="both"/>
      </w:pPr>
      <w:r w:rsidRPr="009D6988">
        <w:t>Bakonycsernye község Önkormányzat Képviselő-testülete az Alaptörvény 32. cikk (1) bekezdés</w:t>
      </w:r>
      <w:r w:rsidR="0062745C">
        <w:t xml:space="preserve"> a) pontjában</w:t>
      </w:r>
      <w:r w:rsidRPr="009D6988">
        <w:t xml:space="preserve"> kapott felhatalmazás alapján, továbbá a Magyarországi helyi önkormányzatokról szóló 2011. évi CLXXXIX törvény </w:t>
      </w:r>
      <w:r w:rsidR="00F46EB7">
        <w:t>13.§ (1) bekezdés 8.</w:t>
      </w:r>
      <w:r w:rsidRPr="009D6988">
        <w:t xml:space="preserve"> pontjában meghatározott feladatkörében eljárva</w:t>
      </w:r>
      <w:r w:rsidR="00894A35" w:rsidRPr="009D6988">
        <w:t xml:space="preserve">, valamint a szociális igazgatásról és szociális ellátásokról szóló 1993. évi III. törvény (továbbiakban: Szt.) 10.§ (1) bekezdésében, </w:t>
      </w:r>
      <w:r w:rsidR="00FA0441" w:rsidRPr="009D6988">
        <w:t>25.§ (3) bekezdés</w:t>
      </w:r>
      <w:r w:rsidR="0050775F">
        <w:t xml:space="preserve"> </w:t>
      </w:r>
      <w:r w:rsidR="0050775F" w:rsidRPr="0062745C">
        <w:t>b)</w:t>
      </w:r>
      <w:r w:rsidR="0050775F">
        <w:rPr>
          <w:color w:val="FF0000"/>
        </w:rPr>
        <w:t xml:space="preserve"> </w:t>
      </w:r>
      <w:r w:rsidR="0050775F">
        <w:t>pontjában</w:t>
      </w:r>
      <w:r w:rsidR="00FA0441" w:rsidRPr="009D6988">
        <w:t xml:space="preserve">, </w:t>
      </w:r>
      <w:r w:rsidR="00C645F9" w:rsidRPr="009D6988">
        <w:t xml:space="preserve">32.§ (3) bekezdésében, </w:t>
      </w:r>
      <w:r w:rsidR="00300D5A" w:rsidRPr="009D6988">
        <w:t>45.§</w:t>
      </w:r>
      <w:r w:rsidR="0062745C">
        <w:t xml:space="preserve"> (1) bekezdésében</w:t>
      </w:r>
      <w:r w:rsidR="00300D5A" w:rsidRPr="009D6988">
        <w:t xml:space="preserve">, </w:t>
      </w:r>
      <w:r w:rsidR="005F599C">
        <w:t xml:space="preserve">48.§ (4) bekezdésében, </w:t>
      </w:r>
      <w:r w:rsidR="00300D5A" w:rsidRPr="009D6988">
        <w:t>62.§ (2) bekezdésében,</w:t>
      </w:r>
      <w:r w:rsidR="00CA05A8" w:rsidRPr="009D6988">
        <w:t xml:space="preserve"> </w:t>
      </w:r>
      <w:r w:rsidR="005F599C">
        <w:t xml:space="preserve">92.§ (1) bekezdés b) pontjában, </w:t>
      </w:r>
      <w:r w:rsidR="00B05DDA">
        <w:t xml:space="preserve">a 132.§ (4) bekezdés d), g) pontjában </w:t>
      </w:r>
      <w:r w:rsidR="00300D5A" w:rsidRPr="009D6988">
        <w:t xml:space="preserve">kapott felhatalmazás alapján </w:t>
      </w:r>
      <w:r w:rsidR="0076250C" w:rsidRPr="009D6988">
        <w:t>a</w:t>
      </w:r>
      <w:r w:rsidR="00B05DDA">
        <w:t xml:space="preserve"> Bakonycsernye-Balinka-Nagyveleg Mikrokörzeti Szociális Társulásban részt vevő Bakonycsernye településen túl Balinka és Nagyveleg települések önkormányzatai képviselő-testületeinek a jogalkotásról szóló 2010. évi CXXX. törvény 5.§ (1a) bekezdésében meghatározott hozzájárulásával a </w:t>
      </w:r>
      <w:r w:rsidR="0076250C" w:rsidRPr="009D6988">
        <w:rPr>
          <w:bCs/>
        </w:rPr>
        <w:t>következőket rendeli el:</w:t>
      </w:r>
    </w:p>
    <w:p w:rsidR="00982F71" w:rsidRPr="009D6988" w:rsidRDefault="00982F71" w:rsidP="00300D5A">
      <w:pPr>
        <w:jc w:val="center"/>
      </w:pPr>
    </w:p>
    <w:p w:rsidR="00300D5A" w:rsidRPr="009D6988" w:rsidRDefault="00300D5A" w:rsidP="00300D5A">
      <w:pPr>
        <w:jc w:val="center"/>
      </w:pPr>
      <w:r w:rsidRPr="009D6988">
        <w:t>I. F</w:t>
      </w:r>
      <w:r w:rsidR="00B17035" w:rsidRPr="009D6988">
        <w:t>ejezet</w:t>
      </w:r>
    </w:p>
    <w:p w:rsidR="00300D5A" w:rsidRPr="009D6988" w:rsidRDefault="007A44BC" w:rsidP="00300D5A">
      <w:pPr>
        <w:jc w:val="center"/>
      </w:pPr>
      <w:r w:rsidRPr="009D6988">
        <w:t>Általános rendelkezések</w:t>
      </w:r>
    </w:p>
    <w:p w:rsidR="007A44BC" w:rsidRPr="009D6988" w:rsidRDefault="007A44BC" w:rsidP="00300D5A">
      <w:pPr>
        <w:jc w:val="center"/>
      </w:pPr>
    </w:p>
    <w:p w:rsidR="00300D5A" w:rsidRPr="009D6988" w:rsidRDefault="00300D5A" w:rsidP="00300D5A">
      <w:pPr>
        <w:jc w:val="center"/>
      </w:pPr>
      <w:r w:rsidRPr="009D6988">
        <w:t xml:space="preserve">1. </w:t>
      </w:r>
      <w:r w:rsidR="007A44BC" w:rsidRPr="009D6988">
        <w:t>Eljárási szabályok</w:t>
      </w:r>
      <w:r w:rsidRPr="009D6988">
        <w:t xml:space="preserve"> </w:t>
      </w:r>
    </w:p>
    <w:p w:rsidR="00300D5A" w:rsidRPr="009D6988" w:rsidRDefault="00300D5A" w:rsidP="00300D5A">
      <w:pPr>
        <w:jc w:val="center"/>
      </w:pPr>
    </w:p>
    <w:p w:rsidR="00172627" w:rsidRPr="009D6988" w:rsidRDefault="00BB6F73" w:rsidP="008243D0">
      <w:pPr>
        <w:jc w:val="both"/>
        <w:rPr>
          <w:rFonts w:ascii="Arial" w:hAnsi="Arial" w:cs="Arial"/>
          <w:sz w:val="13"/>
          <w:szCs w:val="13"/>
          <w:shd w:val="clear" w:color="auto" w:fill="FFFFFF"/>
        </w:rPr>
      </w:pPr>
      <w:r w:rsidRPr="009D6988">
        <w:lastRenderedPageBreak/>
        <w:t xml:space="preserve">1.§ </w:t>
      </w:r>
      <w:r w:rsidR="00951DDA" w:rsidRPr="009D6988">
        <w:t xml:space="preserve">(1) </w:t>
      </w:r>
      <w:r w:rsidRPr="009D6988">
        <w:t>E rendelet hatálya Bakonycsernye közigazgatási területé</w:t>
      </w:r>
      <w:r w:rsidR="00C645F9" w:rsidRPr="009D6988">
        <w:t xml:space="preserve">n </w:t>
      </w:r>
      <w:r w:rsidR="00FC33A1">
        <w:t>túl</w:t>
      </w:r>
      <w:r w:rsidR="000C284E" w:rsidRPr="009D6988">
        <w:rPr>
          <w:shd w:val="clear" w:color="auto" w:fill="FFFFFF"/>
        </w:rPr>
        <w:t xml:space="preserve"> kiterjed Balinka, </w:t>
      </w:r>
      <w:r w:rsidR="00FC33A1">
        <w:rPr>
          <w:shd w:val="clear" w:color="auto" w:fill="FFFFFF"/>
        </w:rPr>
        <w:t>N</w:t>
      </w:r>
      <w:r w:rsidR="000C284E" w:rsidRPr="009D6988">
        <w:rPr>
          <w:shd w:val="clear" w:color="auto" w:fill="FFFFFF"/>
        </w:rPr>
        <w:t>agyveleg községek Önkormányzataival kötött  társulási megállapodás alapján Balinka és Nagyveleg közigazgatási területére</w:t>
      </w:r>
      <w:r w:rsidR="00951DDA" w:rsidRPr="009D6988">
        <w:rPr>
          <w:shd w:val="clear" w:color="auto" w:fill="FFFFFF"/>
        </w:rPr>
        <w:t>,</w:t>
      </w:r>
      <w:r w:rsidR="000C284E" w:rsidRPr="009D6988">
        <w:rPr>
          <w:shd w:val="clear" w:color="auto" w:fill="FFFFFF"/>
        </w:rPr>
        <w:t xml:space="preserve"> a személyes gondoskodást nyújtó szociális ellátások esetében az ellátásban részesülő személyekre.</w:t>
      </w:r>
      <w:r w:rsidR="000C284E" w:rsidRPr="009D6988">
        <w:rPr>
          <w:rFonts w:ascii="Arial" w:hAnsi="Arial" w:cs="Arial"/>
          <w:sz w:val="13"/>
          <w:szCs w:val="13"/>
          <w:shd w:val="clear" w:color="auto" w:fill="FFFFFF"/>
        </w:rPr>
        <w:t> </w:t>
      </w:r>
    </w:p>
    <w:p w:rsidR="00C9022A" w:rsidRPr="009D6988" w:rsidRDefault="00C9022A" w:rsidP="008243D0">
      <w:pPr>
        <w:jc w:val="both"/>
      </w:pPr>
    </w:p>
    <w:p w:rsidR="00F9208C" w:rsidRPr="009D6988" w:rsidRDefault="00BE68FB" w:rsidP="00F9208C">
      <w:pPr>
        <w:jc w:val="both"/>
      </w:pPr>
      <w:r>
        <w:t>2</w:t>
      </w:r>
      <w:r w:rsidR="00F9208C" w:rsidRPr="009D6988">
        <w:t xml:space="preserve">.§ (1) Az e rendeletben foglalt ellátási formákra a kérelmet az arra rendszeresített formanyomtatvány kitöltésével </w:t>
      </w:r>
      <w:r w:rsidR="00951DDA" w:rsidRPr="009D6988">
        <w:t xml:space="preserve">és </w:t>
      </w:r>
      <w:r w:rsidR="00F9208C" w:rsidRPr="009D6988">
        <w:t xml:space="preserve">a szükséges mellékletek csatolásával </w:t>
      </w:r>
      <w:r w:rsidR="00951DDA" w:rsidRPr="009D6988">
        <w:t>kell</w:t>
      </w:r>
      <w:r w:rsidR="00F9208C" w:rsidRPr="009D6988">
        <w:t xml:space="preserve"> benyújtani. </w:t>
      </w:r>
    </w:p>
    <w:p w:rsidR="00C9022A" w:rsidRPr="009D6988" w:rsidRDefault="00C9022A" w:rsidP="00F9208C">
      <w:pPr>
        <w:jc w:val="both"/>
      </w:pPr>
    </w:p>
    <w:p w:rsidR="00BB6F73" w:rsidRPr="009D6988" w:rsidRDefault="00BE68FB" w:rsidP="00F9208C">
      <w:pPr>
        <w:jc w:val="both"/>
      </w:pPr>
      <w:r>
        <w:t>3</w:t>
      </w:r>
      <w:r w:rsidR="00C645F9" w:rsidRPr="009D6988">
        <w:t>.§</w:t>
      </w:r>
      <w:r w:rsidR="001B00BB" w:rsidRPr="009D6988">
        <w:t xml:space="preserve"> </w:t>
      </w:r>
      <w:r w:rsidR="00BB6F73" w:rsidRPr="009D6988">
        <w:t>(</w:t>
      </w:r>
      <w:r w:rsidR="00241A09" w:rsidRPr="009D6988">
        <w:t>1</w:t>
      </w:r>
      <w:r w:rsidR="00BB6F73" w:rsidRPr="009D6988">
        <w:t>) A</w:t>
      </w:r>
      <w:r w:rsidR="00951DDA" w:rsidRPr="009D6988">
        <w:t xml:space="preserve"> </w:t>
      </w:r>
      <w:r w:rsidR="00B05DDA">
        <w:t>7</w:t>
      </w:r>
      <w:r w:rsidR="00AB78D8" w:rsidRPr="009D6988">
        <w:t>.</w:t>
      </w:r>
      <w:r w:rsidR="00951DDA" w:rsidRPr="009D6988">
        <w:t xml:space="preserve">§ - </w:t>
      </w:r>
      <w:r w:rsidR="00AB78D8" w:rsidRPr="009D6988">
        <w:t>2</w:t>
      </w:r>
      <w:r w:rsidR="00B05DDA">
        <w:t>2</w:t>
      </w:r>
      <w:r w:rsidR="00AB78D8" w:rsidRPr="009D6988">
        <w:t>.</w:t>
      </w:r>
      <w:r w:rsidR="00951DDA" w:rsidRPr="009D6988">
        <w:t>§-</w:t>
      </w:r>
      <w:r w:rsidR="00AB78D8" w:rsidRPr="009D6988">
        <w:t>ig</w:t>
      </w:r>
      <w:r w:rsidR="00951DDA" w:rsidRPr="009D6988">
        <w:t xml:space="preserve"> szabályozott támogatási formákra vonatkozó kér</w:t>
      </w:r>
      <w:r w:rsidR="00BB6F73" w:rsidRPr="009D6988">
        <w:t>elmet a Bakonycsernyei Közös Önkormányzati Hivatalba</w:t>
      </w:r>
      <w:r w:rsidR="000727CF" w:rsidRPr="009D6988">
        <w:t>n (továbbiakban: Hivatal)</w:t>
      </w:r>
      <w:r w:rsidR="00BB6F73" w:rsidRPr="009D6988">
        <w:t xml:space="preserve"> kell benyújtani.</w:t>
      </w:r>
    </w:p>
    <w:p w:rsidR="00F9208C" w:rsidRPr="009D6988" w:rsidRDefault="00F9208C" w:rsidP="00F9208C">
      <w:pPr>
        <w:jc w:val="both"/>
      </w:pPr>
      <w:r w:rsidRPr="009D6988">
        <w:t>(</w:t>
      </w:r>
      <w:r w:rsidR="00241A09" w:rsidRPr="009D6988">
        <w:t>2</w:t>
      </w:r>
      <w:r w:rsidRPr="009D6988">
        <w:t>) Az e rendelet</w:t>
      </w:r>
      <w:r w:rsidR="00AB78D8" w:rsidRPr="009D6988">
        <w:t xml:space="preserve"> </w:t>
      </w:r>
      <w:r w:rsidR="00B05DDA">
        <w:t>6</w:t>
      </w:r>
      <w:r w:rsidR="00AB78D8" w:rsidRPr="009D6988">
        <w:t>.</w:t>
      </w:r>
      <w:r w:rsidR="00BB6F73" w:rsidRPr="009D6988">
        <w:t>§-ában</w:t>
      </w:r>
      <w:r w:rsidRPr="009D6988">
        <w:t xml:space="preserve"> meghatározott települési támogatás elbírálása a </w:t>
      </w:r>
      <w:r w:rsidR="0070180B" w:rsidRPr="009D6988">
        <w:t>jegyző</w:t>
      </w:r>
      <w:r w:rsidR="00BB6F73" w:rsidRPr="009D6988">
        <w:t xml:space="preserve">, </w:t>
      </w:r>
      <w:r w:rsidR="00AB78D8" w:rsidRPr="009D6988">
        <w:t>2</w:t>
      </w:r>
      <w:r w:rsidR="00B05DDA">
        <w:t>1</w:t>
      </w:r>
      <w:r w:rsidR="00AB78D8" w:rsidRPr="009D6988">
        <w:t>.</w:t>
      </w:r>
      <w:r w:rsidR="00BB6F73" w:rsidRPr="009D6988">
        <w:t>§-</w:t>
      </w:r>
      <w:r w:rsidR="00AB78D8" w:rsidRPr="009D6988">
        <w:t>á</w:t>
      </w:r>
      <w:r w:rsidR="00BB6F73" w:rsidRPr="009D6988">
        <w:t xml:space="preserve">ban meghatározott </w:t>
      </w:r>
      <w:r w:rsidR="0070180B" w:rsidRPr="009D6988">
        <w:t xml:space="preserve">rendkívüli települési </w:t>
      </w:r>
      <w:r w:rsidR="00BB6F73" w:rsidRPr="009D6988">
        <w:t xml:space="preserve">támogatás elbírálása a </w:t>
      </w:r>
      <w:r w:rsidR="0070180B" w:rsidRPr="009D6988">
        <w:t>polgármester</w:t>
      </w:r>
      <w:r w:rsidR="00BB6F73" w:rsidRPr="009D6988">
        <w:t xml:space="preserve"> </w:t>
      </w:r>
      <w:r w:rsidRPr="009D6988">
        <w:t xml:space="preserve">hatáskörébe tartozik. </w:t>
      </w:r>
    </w:p>
    <w:p w:rsidR="00F9208C" w:rsidRPr="009D6988" w:rsidRDefault="00F9208C" w:rsidP="00F9208C">
      <w:pPr>
        <w:jc w:val="both"/>
      </w:pPr>
      <w:r w:rsidRPr="009D6988">
        <w:t>(</w:t>
      </w:r>
      <w:r w:rsidR="00AF0746">
        <w:t>3</w:t>
      </w:r>
      <w:r w:rsidRPr="009D6988">
        <w:t xml:space="preserve">) Az eljáró hatóság a támogatást igénylő szociális helyzetéről tájékozódik. Ennek keretében: </w:t>
      </w:r>
    </w:p>
    <w:p w:rsidR="00F9208C" w:rsidRPr="009D6988" w:rsidRDefault="00F9208C" w:rsidP="00164B5D">
      <w:pPr>
        <w:ind w:left="705"/>
        <w:jc w:val="both"/>
      </w:pPr>
      <w:r w:rsidRPr="009D6988">
        <w:t>a) megvizsgálja az igénylő és családja rendszeres jövedelméről szóló és egyéb jövedelmi viszonyaira vonatkozó igazolásokat</w:t>
      </w:r>
      <w:r w:rsidR="001B00BB" w:rsidRPr="009D6988">
        <w:t>,</w:t>
      </w:r>
    </w:p>
    <w:p w:rsidR="00F9208C" w:rsidRPr="009D6988" w:rsidRDefault="00F9208C" w:rsidP="00F9208C">
      <w:pPr>
        <w:jc w:val="both"/>
      </w:pPr>
      <w:r w:rsidRPr="009D6988">
        <w:tab/>
      </w:r>
      <w:r w:rsidR="001B00BB" w:rsidRPr="009D6988">
        <w:t>b</w:t>
      </w:r>
      <w:r w:rsidRPr="009D6988">
        <w:t>) környezettanulmányt készíthet az igénylőnél, ha l</w:t>
      </w:r>
      <w:r w:rsidR="00982F71" w:rsidRPr="009D6988">
        <w:t>akhatási viszonyai nem ismertek,</w:t>
      </w:r>
    </w:p>
    <w:p w:rsidR="0070180B" w:rsidRPr="009D6988" w:rsidRDefault="0070180B" w:rsidP="0070180B">
      <w:pPr>
        <w:shd w:val="clear" w:color="auto" w:fill="FFFFFF"/>
      </w:pPr>
      <w:r w:rsidRPr="009D6988">
        <w:tab/>
        <w:t>c) megkeresheti az illetékességgel rendelkező adóhatóságot,</w:t>
      </w:r>
    </w:p>
    <w:p w:rsidR="0070180B" w:rsidRPr="009D6988" w:rsidRDefault="0070180B" w:rsidP="0070180B">
      <w:pPr>
        <w:shd w:val="clear" w:color="auto" w:fill="FFFFFF"/>
        <w:ind w:firstLine="708"/>
      </w:pPr>
      <w:r w:rsidRPr="009D6988">
        <w:t>d) megkeresheti a polgárok személyi adatait és lakcímét nyilvántartó szervet, </w:t>
      </w:r>
    </w:p>
    <w:p w:rsidR="0070180B" w:rsidRPr="009D6988" w:rsidRDefault="0070180B" w:rsidP="0070180B">
      <w:pPr>
        <w:shd w:val="clear" w:color="auto" w:fill="FFFFFF"/>
        <w:ind w:firstLine="708"/>
      </w:pPr>
      <w:r w:rsidRPr="009D6988">
        <w:t>e) megkeresheti a közlekedési igazgatási hatóságot, </w:t>
      </w:r>
    </w:p>
    <w:p w:rsidR="0070180B" w:rsidRPr="009D6988" w:rsidRDefault="0070180B" w:rsidP="0070180B">
      <w:pPr>
        <w:shd w:val="clear" w:color="auto" w:fill="FFFFFF"/>
        <w:ind w:firstLine="708"/>
      </w:pPr>
      <w:r w:rsidRPr="009D6988">
        <w:t>f) megkeresheti az igazolást kiállító szervet, munkáltatót.</w:t>
      </w:r>
    </w:p>
    <w:p w:rsidR="0070180B" w:rsidRPr="009D6988" w:rsidRDefault="0070180B" w:rsidP="00F9208C">
      <w:pPr>
        <w:jc w:val="both"/>
      </w:pPr>
    </w:p>
    <w:p w:rsidR="00F9208C" w:rsidRPr="009D6988" w:rsidRDefault="00BE68FB" w:rsidP="00F9208C">
      <w:pPr>
        <w:jc w:val="both"/>
      </w:pPr>
      <w:r>
        <w:t>4</w:t>
      </w:r>
      <w:r w:rsidR="00F9208C" w:rsidRPr="009D6988">
        <w:t xml:space="preserve">.§ (1) Az e rendeletben meghatározott jogosultság megállapításakor </w:t>
      </w:r>
    </w:p>
    <w:p w:rsidR="00F9208C" w:rsidRPr="009D6988" w:rsidRDefault="00F9208C" w:rsidP="00F9208C">
      <w:pPr>
        <w:ind w:left="705"/>
        <w:jc w:val="both"/>
      </w:pPr>
      <w:r w:rsidRPr="009D6988">
        <w:t>a) a havi rendszerességgel járó – nem vállalkozásból illetve őstermelői tevékenységből   (továbbiakban együtt: vállalkozás) származó – jövedelem esetén a kérelem benyújtását megelőző hónap jövedelmét,</w:t>
      </w:r>
    </w:p>
    <w:p w:rsidR="00F9208C" w:rsidRPr="009D6988" w:rsidRDefault="00F9208C" w:rsidP="00F9208C">
      <w:pPr>
        <w:ind w:left="705"/>
        <w:jc w:val="both"/>
      </w:pPr>
      <w:r w:rsidRPr="009D6988">
        <w:t>b) a nem havi rendszerességgel szerzett, illetve vállalkozásból származó jövedelem esetén a kérelem benyújtásának hónapját közvetlenül megelőző 12 hónap alatt szerzett jövedelem egyhavi átlagát kell figyelembe venni</w:t>
      </w:r>
      <w:r w:rsidR="0070180B" w:rsidRPr="009D6988">
        <w:t>.</w:t>
      </w:r>
    </w:p>
    <w:p w:rsidR="00232C45" w:rsidRPr="009D6988" w:rsidRDefault="00232C45" w:rsidP="0070180B">
      <w:pPr>
        <w:shd w:val="clear" w:color="auto" w:fill="FFFFFF"/>
        <w:jc w:val="both"/>
        <w:rPr>
          <w:shd w:val="clear" w:color="auto" w:fill="FFFFFF"/>
        </w:rPr>
      </w:pPr>
      <w:r w:rsidRPr="009D6988">
        <w:t xml:space="preserve">(2) </w:t>
      </w:r>
      <w:r w:rsidRPr="009D6988">
        <w:rPr>
          <w:shd w:val="clear" w:color="auto" w:fill="FFFFFF"/>
        </w:rPr>
        <w:t>A családban életvitelszerűen együtt élő személyek szociális helyzetét, a rászorultságot egységében kell vizsgálni.</w:t>
      </w:r>
    </w:p>
    <w:p w:rsidR="00377786" w:rsidRPr="009D6988" w:rsidRDefault="00377786" w:rsidP="0070180B">
      <w:pPr>
        <w:shd w:val="clear" w:color="auto" w:fill="FFFFFF"/>
        <w:jc w:val="both"/>
        <w:rPr>
          <w:shd w:val="clear" w:color="auto" w:fill="FFFFFF"/>
        </w:rPr>
      </w:pPr>
      <w:r w:rsidRPr="009D6988">
        <w:rPr>
          <w:shd w:val="clear" w:color="auto" w:fill="FFFFFF"/>
        </w:rPr>
        <w:t>(3) Annak igazolására, hogy a szülő a gyermekét egyedül neveli, illetve gyermektartásdíjban részesül, bontóperi, vagy gyermekelhelyezésről szóló ítélet, képzelt apát megállapító határozat, gyermektartásdíjat megállapító bírói ítélet, vagy ez irányú bírósági eljárás megindításáról szóló okirat szolgálhat. </w:t>
      </w:r>
    </w:p>
    <w:p w:rsidR="00CA05A8" w:rsidRPr="009D6988" w:rsidRDefault="00CA05A8" w:rsidP="0070180B">
      <w:pPr>
        <w:shd w:val="clear" w:color="auto" w:fill="FFFFFF"/>
        <w:jc w:val="both"/>
        <w:rPr>
          <w:shd w:val="clear" w:color="auto" w:fill="FFFFFF"/>
        </w:rPr>
      </w:pPr>
      <w:r w:rsidRPr="009D6988">
        <w:rPr>
          <w:shd w:val="clear" w:color="auto" w:fill="FFFFFF"/>
        </w:rPr>
        <w:t xml:space="preserve">(4) Az e rendeletben meghatározott támogatások, ellátási formák igénybevételére jogosult, a jogosultság feltételeit érintő lényeges tények, körülmények megváltozásáról 15 napon belül köteles tájékoztatni az önkormányzatot. </w:t>
      </w:r>
    </w:p>
    <w:p w:rsidR="00CA05A8" w:rsidRPr="009D6988" w:rsidRDefault="00CA05A8" w:rsidP="0070180B">
      <w:pPr>
        <w:shd w:val="clear" w:color="auto" w:fill="FFFFFF"/>
        <w:jc w:val="both"/>
        <w:rPr>
          <w:shd w:val="clear" w:color="auto" w:fill="FFFFFF"/>
        </w:rPr>
      </w:pPr>
    </w:p>
    <w:p w:rsidR="005A438A" w:rsidRPr="009D6988" w:rsidRDefault="00910C81" w:rsidP="005A438A">
      <w:pPr>
        <w:shd w:val="clear" w:color="auto" w:fill="F1F1F1"/>
        <w:spacing w:line="60" w:lineRule="atLeast"/>
      </w:pPr>
      <w:r>
        <w:rPr>
          <w:noProof/>
        </w:rPr>
        <w:drawing>
          <wp:inline distT="0" distB="0" distL="0" distR="0">
            <wp:extent cx="6350" cy="6350"/>
            <wp:effectExtent l="0" t="0" r="0" b="0"/>
            <wp:docPr id="1" name="Kép 1" descr="clear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cleardot"/>
                    <pic:cNvPicPr>
                      <a:picLocks noChangeAspect="1" noChangeArrowheads="1"/>
                    </pic:cNvPicPr>
                  </pic:nvPicPr>
                  <pic:blipFill>
                    <a:blip r:embed="rId8"/>
                    <a:srcRect/>
                    <a:stretch>
                      <a:fillRect/>
                    </a:stretch>
                  </pic:blipFill>
                  <pic:spPr bwMode="auto">
                    <a:xfrm>
                      <a:off x="0" y="0"/>
                      <a:ext cx="6350" cy="6350"/>
                    </a:xfrm>
                    <a:prstGeom prst="rect">
                      <a:avLst/>
                    </a:prstGeom>
                    <a:noFill/>
                    <a:ln w="9525">
                      <a:noFill/>
                      <a:miter lim="800000"/>
                      <a:headEnd/>
                      <a:tailEnd/>
                    </a:ln>
                  </pic:spPr>
                </pic:pic>
              </a:graphicData>
            </a:graphic>
          </wp:inline>
        </w:drawing>
      </w:r>
    </w:p>
    <w:p w:rsidR="00F9208C" w:rsidRPr="009D6988" w:rsidRDefault="00F9208C" w:rsidP="00F9208C">
      <w:pPr>
        <w:jc w:val="center"/>
      </w:pPr>
      <w:r w:rsidRPr="009D6988">
        <w:t>2. Ellátások folyósítása</w:t>
      </w:r>
    </w:p>
    <w:p w:rsidR="00164B5D" w:rsidRPr="009D6988" w:rsidRDefault="00164B5D" w:rsidP="00F9208C">
      <w:pPr>
        <w:jc w:val="center"/>
      </w:pPr>
    </w:p>
    <w:p w:rsidR="00F9208C" w:rsidRPr="009D6988" w:rsidRDefault="00BE68FB" w:rsidP="00F9208C">
      <w:pPr>
        <w:jc w:val="both"/>
      </w:pPr>
      <w:r>
        <w:t>5</w:t>
      </w:r>
      <w:r w:rsidR="00F9208C" w:rsidRPr="009D6988">
        <w:t xml:space="preserve">.§ (1) A jogerősen megállapított támogatásokat a </w:t>
      </w:r>
      <w:r w:rsidR="000727CF" w:rsidRPr="009D6988">
        <w:t>Hivatal</w:t>
      </w:r>
      <w:r w:rsidR="00F9208C" w:rsidRPr="009D6988">
        <w:t xml:space="preserve"> pénzügyi ügyintézője</w:t>
      </w:r>
      <w:r w:rsidR="001B00BB" w:rsidRPr="009D6988">
        <w:t xml:space="preserve"> folyósítja lakossági folyószámlára utalással, vagy postai átutalással, vagy szolgáltatóhoz való közvetlen utalással. A rendkívüli települési támogatás kifizetése házipénztárból történik. </w:t>
      </w:r>
    </w:p>
    <w:p w:rsidR="00F9208C" w:rsidRPr="009D6988" w:rsidRDefault="001B00BB" w:rsidP="00F9208C">
      <w:pPr>
        <w:jc w:val="both"/>
      </w:pPr>
      <w:r w:rsidRPr="009D6988">
        <w:t>(2) A</w:t>
      </w:r>
      <w:r w:rsidR="00F9208C" w:rsidRPr="009D6988">
        <w:t xml:space="preserve"> havi rendsze</w:t>
      </w:r>
      <w:r w:rsidR="00410C49" w:rsidRPr="009D6988">
        <w:t xml:space="preserve">rességgel adott támogatások havonta utólag, a tárgyhónapot követő hó 5. napjáig kerülnek kifizetésre. </w:t>
      </w:r>
    </w:p>
    <w:p w:rsidR="00F9208C" w:rsidRPr="009D6988" w:rsidRDefault="00410C49" w:rsidP="00F9208C">
      <w:pPr>
        <w:jc w:val="both"/>
      </w:pPr>
      <w:r w:rsidRPr="009D6988">
        <w:t>(3) A</w:t>
      </w:r>
      <w:r w:rsidR="00F9208C" w:rsidRPr="009D6988">
        <w:t xml:space="preserve"> nem rendszerességgel nyújtott támogatást az azt megállapító határozat jogerőre em</w:t>
      </w:r>
      <w:r w:rsidR="000B12EA" w:rsidRPr="009D6988">
        <w:t xml:space="preserve">elkedését követő 8 napon belül </w:t>
      </w:r>
      <w:r w:rsidR="00545A3D" w:rsidRPr="009D6988">
        <w:t>kell kifizet</w:t>
      </w:r>
      <w:r w:rsidR="00544D3F" w:rsidRPr="009D6988">
        <w:t>n</w:t>
      </w:r>
      <w:r w:rsidR="00545A3D" w:rsidRPr="009D6988">
        <w:t>i.</w:t>
      </w:r>
    </w:p>
    <w:p w:rsidR="00164B5D" w:rsidRPr="009D6988" w:rsidRDefault="00164B5D" w:rsidP="00F9208C">
      <w:pPr>
        <w:jc w:val="center"/>
      </w:pPr>
    </w:p>
    <w:p w:rsidR="00B17035" w:rsidRPr="009D6988" w:rsidRDefault="00B17035" w:rsidP="00F9208C">
      <w:pPr>
        <w:jc w:val="center"/>
      </w:pPr>
    </w:p>
    <w:p w:rsidR="00F9208C" w:rsidRPr="009D6988" w:rsidRDefault="00F9208C" w:rsidP="00F9208C">
      <w:pPr>
        <w:jc w:val="center"/>
      </w:pPr>
      <w:r w:rsidRPr="009D6988">
        <w:t>II. Fejezet</w:t>
      </w:r>
    </w:p>
    <w:p w:rsidR="00164B5D" w:rsidRPr="009D6988" w:rsidRDefault="00544D3F" w:rsidP="00F9208C">
      <w:pPr>
        <w:jc w:val="center"/>
      </w:pPr>
      <w:r w:rsidRPr="009D6988">
        <w:lastRenderedPageBreak/>
        <w:t>Települési és rendkívüli települési támogatás</w:t>
      </w:r>
    </w:p>
    <w:p w:rsidR="00544D3F" w:rsidRPr="009D6988" w:rsidRDefault="00544D3F" w:rsidP="00F9208C">
      <w:pPr>
        <w:jc w:val="center"/>
      </w:pPr>
    </w:p>
    <w:p w:rsidR="00F9208C" w:rsidRPr="009D6988" w:rsidRDefault="00544D3F" w:rsidP="00164B5D">
      <w:pPr>
        <w:jc w:val="center"/>
      </w:pPr>
      <w:r w:rsidRPr="009D6988">
        <w:t>3</w:t>
      </w:r>
      <w:r w:rsidR="00F9208C" w:rsidRPr="009D6988">
        <w:t>.</w:t>
      </w:r>
      <w:r w:rsidR="00164B5D" w:rsidRPr="009D6988">
        <w:t xml:space="preserve"> Települési támogatás</w:t>
      </w:r>
    </w:p>
    <w:p w:rsidR="00F9208C" w:rsidRPr="009D6988" w:rsidRDefault="00F9208C" w:rsidP="00F9208C">
      <w:pPr>
        <w:jc w:val="center"/>
      </w:pPr>
    </w:p>
    <w:p w:rsidR="00164B5D" w:rsidRPr="009D6988" w:rsidRDefault="00BE68FB" w:rsidP="00164B5D">
      <w:pPr>
        <w:jc w:val="both"/>
      </w:pPr>
      <w:r>
        <w:t>6</w:t>
      </w:r>
      <w:r w:rsidR="00164B5D" w:rsidRPr="009D6988">
        <w:t xml:space="preserve">.§ (1) A </w:t>
      </w:r>
      <w:r w:rsidR="00D47B55" w:rsidRPr="009D6988">
        <w:t>jegyző</w:t>
      </w:r>
      <w:r w:rsidR="001D2730" w:rsidRPr="009D6988">
        <w:t xml:space="preserve"> </w:t>
      </w:r>
      <w:r w:rsidR="00545A3D" w:rsidRPr="009D6988">
        <w:t>a</w:t>
      </w:r>
    </w:p>
    <w:p w:rsidR="00E248E7" w:rsidRPr="009D6988" w:rsidRDefault="00E248E7" w:rsidP="00164B5D">
      <w:pPr>
        <w:jc w:val="both"/>
      </w:pPr>
      <w:r w:rsidRPr="009D6988">
        <w:t>a) lakhatáshoz kapcsolódó rendszeres kiadások viseléséhez</w:t>
      </w:r>
      <w:r w:rsidR="001B7E39" w:rsidRPr="009D6988">
        <w:t xml:space="preserve"> lakásfenntartási célú</w:t>
      </w:r>
      <w:r w:rsidRPr="009D6988">
        <w:t>,</w:t>
      </w:r>
    </w:p>
    <w:p w:rsidR="00E248E7" w:rsidRPr="009D6988" w:rsidRDefault="00E248E7" w:rsidP="00164B5D">
      <w:pPr>
        <w:jc w:val="both"/>
      </w:pPr>
      <w:r w:rsidRPr="009D6988">
        <w:t xml:space="preserve">b) </w:t>
      </w:r>
      <w:r w:rsidR="001D2730" w:rsidRPr="009D6988">
        <w:t>18. életévet betöltött tartósan beteg hozzátartozójának az ápolását, gondozását végző személy részére ápolási célú</w:t>
      </w:r>
      <w:r w:rsidR="00410C49" w:rsidRPr="009D6988">
        <w:t>,</w:t>
      </w:r>
      <w:r w:rsidR="001D2730" w:rsidRPr="009D6988">
        <w:t xml:space="preserve"> valamint</w:t>
      </w:r>
    </w:p>
    <w:p w:rsidR="00E248E7" w:rsidRPr="009D6988" w:rsidRDefault="00E248E7" w:rsidP="00164B5D">
      <w:pPr>
        <w:jc w:val="both"/>
      </w:pPr>
      <w:r w:rsidRPr="009D6988">
        <w:t>c)</w:t>
      </w:r>
      <w:r w:rsidR="001D2730" w:rsidRPr="009D6988">
        <w:t xml:space="preserve"> gyógyszerkiadások viseléséhez</w:t>
      </w:r>
      <w:r w:rsidR="001B7E39" w:rsidRPr="009D6988">
        <w:t xml:space="preserve"> gyógyszertámogatás célú</w:t>
      </w:r>
      <w:r w:rsidR="001D2730" w:rsidRPr="009D6988">
        <w:t xml:space="preserve"> települési támogatást </w:t>
      </w:r>
      <w:r w:rsidR="00606C33" w:rsidRPr="009D6988">
        <w:t>állapít meg</w:t>
      </w:r>
      <w:r w:rsidR="001D2730" w:rsidRPr="009D6988">
        <w:t>.</w:t>
      </w:r>
    </w:p>
    <w:p w:rsidR="001B7E39" w:rsidRPr="009D6988" w:rsidRDefault="001B7E39" w:rsidP="00164B5D">
      <w:pPr>
        <w:jc w:val="both"/>
      </w:pPr>
    </w:p>
    <w:p w:rsidR="00251E76" w:rsidRPr="009D6988" w:rsidRDefault="00251E76" w:rsidP="00164B5D">
      <w:pPr>
        <w:jc w:val="both"/>
      </w:pPr>
    </w:p>
    <w:p w:rsidR="001B7E39" w:rsidRPr="009D6988" w:rsidRDefault="007A44BC" w:rsidP="001B7E39">
      <w:pPr>
        <w:jc w:val="center"/>
      </w:pPr>
      <w:r w:rsidRPr="009D6988">
        <w:t>4</w:t>
      </w:r>
      <w:r w:rsidR="00544D3F" w:rsidRPr="009D6988">
        <w:t xml:space="preserve">. </w:t>
      </w:r>
      <w:r w:rsidR="001B7E39" w:rsidRPr="009D6988">
        <w:t>Lakásfenntartási célú települési támogatás</w:t>
      </w:r>
    </w:p>
    <w:p w:rsidR="00193875" w:rsidRPr="009D6988" w:rsidRDefault="00193875" w:rsidP="001B7E39">
      <w:pPr>
        <w:jc w:val="both"/>
      </w:pPr>
    </w:p>
    <w:p w:rsidR="00193875" w:rsidRPr="009D6988" w:rsidRDefault="00BE68FB" w:rsidP="00193875">
      <w:pPr>
        <w:jc w:val="both"/>
      </w:pPr>
      <w:r>
        <w:t>7</w:t>
      </w:r>
      <w:r w:rsidR="00193875" w:rsidRPr="009D6988">
        <w:t>.§ (1) A jegyző lakásfenntartási célú települési támogatást állapít meg a szociálisan rászoruló háztartások részére a háztartás tagjai által lakott lakás, vagy nem lakás céljára szolgáló helyiség fenntartásával kapcsolatos rendszeres kiadásaik viseléséhez.</w:t>
      </w:r>
    </w:p>
    <w:p w:rsidR="00193875" w:rsidRPr="009D6988" w:rsidRDefault="00193875" w:rsidP="00193875">
      <w:pPr>
        <w:jc w:val="both"/>
      </w:pPr>
      <w:r w:rsidRPr="009D6988">
        <w:t xml:space="preserve">(2) A </w:t>
      </w:r>
      <w:r w:rsidR="0062745C">
        <w:t xml:space="preserve">jogosultság fennállása esetén a </w:t>
      </w:r>
      <w:r w:rsidRPr="009D6988">
        <w:t>támogatás</w:t>
      </w:r>
      <w:r w:rsidR="00B05DDA">
        <w:t>t</w:t>
      </w:r>
      <w:r w:rsidRPr="009D6988">
        <w:t xml:space="preserve"> a villanyáram-, víz- és csatornahasználat díjá</w:t>
      </w:r>
      <w:r w:rsidR="00B05DDA">
        <w:t>nak</w:t>
      </w:r>
      <w:r w:rsidRPr="009D6988">
        <w:t>, a gázfogyaszt</w:t>
      </w:r>
      <w:r w:rsidR="00FC33A1">
        <w:t>ás és a szemétszállítás díjának mérséklésére</w:t>
      </w:r>
      <w:r w:rsidR="0062745C">
        <w:t xml:space="preserve"> kell</w:t>
      </w:r>
      <w:r w:rsidR="00FC33A1">
        <w:t xml:space="preserve"> megállapít</w:t>
      </w:r>
      <w:r w:rsidR="0062745C">
        <w:t>ani</w:t>
      </w:r>
      <w:r w:rsidR="00FC33A1">
        <w:t>, mely</w:t>
      </w:r>
      <w:r w:rsidR="0062745C">
        <w:t>nek összege</w:t>
      </w:r>
      <w:r w:rsidR="00FC33A1">
        <w:t xml:space="preserve"> </w:t>
      </w:r>
      <w:r w:rsidRPr="009D6988">
        <w:t xml:space="preserve">közvetlenül a szolgáltatóhoz kerül utalásra. </w:t>
      </w:r>
    </w:p>
    <w:p w:rsidR="00193875" w:rsidRPr="009D6988" w:rsidRDefault="00193875" w:rsidP="00193875">
      <w:pPr>
        <w:jc w:val="both"/>
      </w:pPr>
      <w:r w:rsidRPr="009D6988">
        <w:t>(3) A lakásfenntartási célú települési támogatásra jogosult</w:t>
      </w:r>
      <w:r w:rsidR="0001057E">
        <w:t xml:space="preserve"> az a család vagy személy, aki </w:t>
      </w:r>
      <w:r w:rsidRPr="009D6988">
        <w:t>lakáshasznosításból jövedelemmel nem rendelkezik, feltéve, hogy a háztartásban az egy fogyasztási egységre jutó havi jövedelem nem haladja meg az öregségi nyugdíj mindenkori legkisebb összegének 250 %-át és a háztartás tagjai egyikének sincs vagyona. Az egy fogyasztási egységre jutó havi jövedelem megegyezik a háztartás összjövedelmének és a fogyasztási egységek összegének hányadosával.</w:t>
      </w:r>
      <w:bookmarkStart w:id="0" w:name="pr474"/>
      <w:bookmarkEnd w:id="0"/>
    </w:p>
    <w:p w:rsidR="00193875" w:rsidRPr="009D6988" w:rsidRDefault="00BE68FB" w:rsidP="00193875">
      <w:pPr>
        <w:jc w:val="both"/>
      </w:pPr>
      <w:r>
        <w:t>8</w:t>
      </w:r>
      <w:r w:rsidR="00193875" w:rsidRPr="009D6988">
        <w:t>.§ (1) A lakásfenntartási célú települési támogatás tekintetében fogyasztási egység a háztartás tagjainak a háztartáson belüli fogyasztási szerkezetet kifejező arányszáma, ahol</w:t>
      </w:r>
    </w:p>
    <w:p w:rsidR="00193875" w:rsidRPr="009D6988" w:rsidRDefault="00193875" w:rsidP="00193875">
      <w:pPr>
        <w:pStyle w:val="NormlWeb"/>
        <w:spacing w:before="0" w:beforeAutospacing="0" w:after="0" w:afterAutospacing="0"/>
        <w:ind w:left="100" w:right="100" w:firstLine="160"/>
        <w:jc w:val="both"/>
      </w:pPr>
      <w:bookmarkStart w:id="1" w:name="pr475"/>
      <w:bookmarkEnd w:id="1"/>
      <w:r w:rsidRPr="009D6988">
        <w:rPr>
          <w:i/>
          <w:iCs/>
        </w:rPr>
        <w:t xml:space="preserve">a) </w:t>
      </w:r>
      <w:r w:rsidRPr="009D6988">
        <w:t>a háztartás első nagykorú tagjának arányszáma 1,0,</w:t>
      </w:r>
    </w:p>
    <w:p w:rsidR="00193875" w:rsidRPr="009D6988" w:rsidRDefault="00193875" w:rsidP="00193875">
      <w:pPr>
        <w:pStyle w:val="NormlWeb"/>
        <w:spacing w:before="0" w:beforeAutospacing="0" w:after="0" w:afterAutospacing="0"/>
        <w:ind w:left="100" w:right="100" w:firstLine="160"/>
        <w:jc w:val="both"/>
      </w:pPr>
      <w:bookmarkStart w:id="2" w:name="pr476"/>
      <w:bookmarkEnd w:id="2"/>
      <w:r w:rsidRPr="009D6988">
        <w:rPr>
          <w:i/>
          <w:iCs/>
        </w:rPr>
        <w:t xml:space="preserve">b) </w:t>
      </w:r>
      <w:r w:rsidRPr="009D6988">
        <w:t>a háztartás második nagykorú tagjának arányszáma 0,9,</w:t>
      </w:r>
    </w:p>
    <w:p w:rsidR="00193875" w:rsidRPr="009D6988" w:rsidRDefault="00193875" w:rsidP="00193875">
      <w:pPr>
        <w:pStyle w:val="NormlWeb"/>
        <w:spacing w:before="0" w:beforeAutospacing="0" w:after="0" w:afterAutospacing="0"/>
        <w:ind w:left="100" w:right="100" w:firstLine="160"/>
        <w:jc w:val="both"/>
      </w:pPr>
      <w:bookmarkStart w:id="3" w:name="pr477"/>
      <w:bookmarkEnd w:id="3"/>
      <w:r w:rsidRPr="009D6988">
        <w:rPr>
          <w:i/>
          <w:iCs/>
        </w:rPr>
        <w:t xml:space="preserve">c) </w:t>
      </w:r>
      <w:r w:rsidRPr="009D6988">
        <w:t>a háztartás minden további nagykorú tagjának arányszáma 0,8,</w:t>
      </w:r>
    </w:p>
    <w:p w:rsidR="00193875" w:rsidRPr="009D6988" w:rsidRDefault="00193875" w:rsidP="00193875">
      <w:pPr>
        <w:pStyle w:val="NormlWeb"/>
        <w:spacing w:before="0" w:beforeAutospacing="0" w:after="0" w:afterAutospacing="0"/>
        <w:ind w:left="100" w:right="100" w:firstLine="160"/>
        <w:jc w:val="both"/>
      </w:pPr>
      <w:bookmarkStart w:id="4" w:name="pr478"/>
      <w:bookmarkEnd w:id="4"/>
      <w:r w:rsidRPr="009D6988">
        <w:rPr>
          <w:i/>
          <w:iCs/>
        </w:rPr>
        <w:t xml:space="preserve">d) </w:t>
      </w:r>
      <w:r w:rsidRPr="009D6988">
        <w:t>a háztartás első és második kiskorú tagjának arányszáma személyenként 0,8,</w:t>
      </w:r>
    </w:p>
    <w:p w:rsidR="00193875" w:rsidRPr="009D6988" w:rsidRDefault="00193875" w:rsidP="00193875">
      <w:pPr>
        <w:pStyle w:val="NormlWeb"/>
        <w:spacing w:before="0" w:beforeAutospacing="0" w:after="0" w:afterAutospacing="0"/>
        <w:ind w:left="100" w:right="100" w:firstLine="160"/>
        <w:jc w:val="both"/>
      </w:pPr>
      <w:bookmarkStart w:id="5" w:name="pr479"/>
      <w:bookmarkEnd w:id="5"/>
      <w:r w:rsidRPr="009D6988">
        <w:rPr>
          <w:i/>
          <w:iCs/>
        </w:rPr>
        <w:t xml:space="preserve">e) </w:t>
      </w:r>
      <w:r w:rsidRPr="009D6988">
        <w:t>a háztartás minden további kiskorú tagjának arányszáma tagonként 0,7.</w:t>
      </w:r>
    </w:p>
    <w:p w:rsidR="00193875" w:rsidRPr="009D6988" w:rsidRDefault="00193875" w:rsidP="00193875">
      <w:pPr>
        <w:pStyle w:val="NormlWeb"/>
        <w:spacing w:before="0" w:beforeAutospacing="0" w:after="0" w:afterAutospacing="0"/>
        <w:ind w:right="100"/>
        <w:jc w:val="both"/>
      </w:pPr>
      <w:bookmarkStart w:id="6" w:name="pr480"/>
      <w:bookmarkEnd w:id="6"/>
      <w:r w:rsidRPr="009D6988">
        <w:t>(2) Ha a háztartás</w:t>
      </w:r>
    </w:p>
    <w:p w:rsidR="00193875" w:rsidRPr="009D6988" w:rsidRDefault="00193875" w:rsidP="00193875">
      <w:pPr>
        <w:pStyle w:val="NormlWeb"/>
        <w:spacing w:before="0" w:beforeAutospacing="0" w:after="0" w:afterAutospacing="0"/>
        <w:ind w:left="100" w:right="100" w:firstLine="160"/>
        <w:jc w:val="both"/>
      </w:pPr>
      <w:bookmarkStart w:id="7" w:name="pr481"/>
      <w:bookmarkEnd w:id="7"/>
      <w:r w:rsidRPr="009D6988">
        <w:rPr>
          <w:i/>
          <w:iCs/>
        </w:rPr>
        <w:t>a)</w:t>
      </w:r>
      <w:r w:rsidRPr="009D6988">
        <w:rPr>
          <w:iCs/>
        </w:rPr>
        <w:t xml:space="preserve"> a 9.§ (1) </w:t>
      </w:r>
      <w:r w:rsidRPr="009D6988">
        <w:t xml:space="preserve">bekezdés </w:t>
      </w:r>
      <w:r w:rsidRPr="009D6988">
        <w:rPr>
          <w:i/>
          <w:iCs/>
        </w:rPr>
        <w:t xml:space="preserve">a)-c) </w:t>
      </w:r>
      <w:r w:rsidRPr="009D6988">
        <w:t>pontja szerinti tagja magasabb összegű családi pótlékban vagy fogyatékossági támogatásban részesül, vagy</w:t>
      </w:r>
    </w:p>
    <w:p w:rsidR="00193875" w:rsidRPr="009D6988" w:rsidRDefault="00193875" w:rsidP="00193875">
      <w:pPr>
        <w:pStyle w:val="NormlWeb"/>
        <w:spacing w:before="0" w:beforeAutospacing="0" w:after="0" w:afterAutospacing="0"/>
        <w:ind w:left="100" w:right="100" w:firstLine="160"/>
        <w:jc w:val="both"/>
      </w:pPr>
      <w:bookmarkStart w:id="8" w:name="pr482"/>
      <w:bookmarkEnd w:id="8"/>
      <w:r w:rsidRPr="009D6988">
        <w:rPr>
          <w:i/>
          <w:iCs/>
        </w:rPr>
        <w:t>b)</w:t>
      </w:r>
      <w:r w:rsidRPr="009D6988">
        <w:rPr>
          <w:iCs/>
        </w:rPr>
        <w:t xml:space="preserve"> a 9.§ (1)</w:t>
      </w:r>
      <w:r w:rsidRPr="009D6988">
        <w:t xml:space="preserve"> bekezdés </w:t>
      </w:r>
      <w:r w:rsidRPr="009D6988">
        <w:rPr>
          <w:i/>
          <w:iCs/>
        </w:rPr>
        <w:t xml:space="preserve">d) </w:t>
      </w:r>
      <w:r w:rsidRPr="009D6988">
        <w:t xml:space="preserve">vagy </w:t>
      </w:r>
      <w:r w:rsidRPr="009D6988">
        <w:rPr>
          <w:i/>
          <w:iCs/>
        </w:rPr>
        <w:t xml:space="preserve">e) </w:t>
      </w:r>
      <w:r w:rsidRPr="009D6988">
        <w:t>pontja szerinti tagjára tekintettel magasabb összegű családi pótlékot folyósítanak,</w:t>
      </w:r>
    </w:p>
    <w:p w:rsidR="00193875" w:rsidRPr="009D6988" w:rsidRDefault="00193875" w:rsidP="00EC605B">
      <w:pPr>
        <w:pStyle w:val="NormlWeb"/>
        <w:spacing w:before="0" w:beforeAutospacing="0" w:after="0" w:afterAutospacing="0"/>
        <w:ind w:right="100"/>
        <w:jc w:val="both"/>
      </w:pPr>
      <w:bookmarkStart w:id="9" w:name="pr483"/>
      <w:bookmarkEnd w:id="9"/>
      <w:r w:rsidRPr="009D6988">
        <w:t>a rá tekintettel figyelembe vett arányszám 0,2-del növekszik.</w:t>
      </w:r>
    </w:p>
    <w:p w:rsidR="00193875" w:rsidRPr="009D6988" w:rsidRDefault="00193875" w:rsidP="00193875">
      <w:pPr>
        <w:pStyle w:val="NormlWeb"/>
        <w:spacing w:before="0" w:beforeAutospacing="0" w:after="0" w:afterAutospacing="0"/>
        <w:ind w:right="100"/>
        <w:jc w:val="both"/>
      </w:pPr>
      <w:bookmarkStart w:id="10" w:name="pr484"/>
      <w:bookmarkEnd w:id="10"/>
      <w:r w:rsidRPr="009D6988">
        <w:t>(3) Ha a háztartásban gyermekét egyedülállóként nevelő szülő - ideértve a gyámot és a nevelőszülőt - él, a rá tekintettel figyelembe vett arányszám 0,2-del növekszik.</w:t>
      </w:r>
    </w:p>
    <w:p w:rsidR="00193875" w:rsidRPr="009D6988" w:rsidRDefault="00193875" w:rsidP="00193875">
      <w:pPr>
        <w:pStyle w:val="NormlWeb"/>
        <w:spacing w:before="0" w:beforeAutospacing="0" w:after="0" w:afterAutospacing="0"/>
        <w:ind w:right="100"/>
        <w:jc w:val="both"/>
      </w:pPr>
      <w:bookmarkStart w:id="11" w:name="pr485"/>
      <w:bookmarkEnd w:id="11"/>
      <w:r w:rsidRPr="009D6988">
        <w:t xml:space="preserve">(4) A lakásfenntartási </w:t>
      </w:r>
      <w:r w:rsidR="00EC605B" w:rsidRPr="009D6988">
        <w:t xml:space="preserve">célú települési </w:t>
      </w:r>
      <w:r w:rsidRPr="009D6988">
        <w:t xml:space="preserve">támogatás esetében a lakásfenntartás elismert havi költsége az elismert lakásnagyság és az egy négyzetméterre jutó elismert költség szorzata. Az egy négyzetméterre jutó elismert havi költség összege </w:t>
      </w:r>
      <w:smartTag w:uri="urn:schemas-microsoft-com:office:smarttags" w:element="metricconverter">
        <w:smartTagPr>
          <w:attr w:name="ProductID" w:val="450 Ft"/>
        </w:smartTagPr>
        <w:r w:rsidRPr="009D6988">
          <w:t>450 Ft</w:t>
        </w:r>
      </w:smartTag>
      <w:r w:rsidRPr="009D6988">
        <w:t xml:space="preserve">. </w:t>
      </w:r>
    </w:p>
    <w:p w:rsidR="00193875" w:rsidRPr="009D6988" w:rsidRDefault="00193875" w:rsidP="00193875">
      <w:pPr>
        <w:pStyle w:val="NormlWeb"/>
        <w:spacing w:before="0" w:beforeAutospacing="0" w:after="0" w:afterAutospacing="0"/>
        <w:ind w:right="100"/>
        <w:jc w:val="both"/>
      </w:pPr>
      <w:bookmarkStart w:id="12" w:name="pr486"/>
      <w:bookmarkEnd w:id="12"/>
      <w:r w:rsidRPr="009D6988">
        <w:t xml:space="preserve">(5) A lakásfenntartási </w:t>
      </w:r>
      <w:r w:rsidR="00EC605B" w:rsidRPr="009D6988">
        <w:t xml:space="preserve">célú települési </w:t>
      </w:r>
      <w:r w:rsidRPr="009D6988">
        <w:t>támogatás esetében elismert lakásnagyság</w:t>
      </w:r>
    </w:p>
    <w:p w:rsidR="00193875" w:rsidRPr="009D6988" w:rsidRDefault="00193875" w:rsidP="00193875">
      <w:pPr>
        <w:pStyle w:val="NormlWeb"/>
        <w:spacing w:before="0" w:beforeAutospacing="0" w:after="0" w:afterAutospacing="0"/>
        <w:ind w:left="100" w:right="100" w:firstLine="160"/>
        <w:jc w:val="both"/>
      </w:pPr>
      <w:bookmarkStart w:id="13" w:name="pr487"/>
      <w:bookmarkEnd w:id="13"/>
      <w:r w:rsidRPr="009D6988">
        <w:rPr>
          <w:i/>
          <w:iCs/>
        </w:rPr>
        <w:t xml:space="preserve">a) </w:t>
      </w:r>
      <w:r w:rsidRPr="009D6988">
        <w:t>ha a háztartásban egy személy lakik 35 nm,</w:t>
      </w:r>
    </w:p>
    <w:p w:rsidR="00193875" w:rsidRPr="009D6988" w:rsidRDefault="00193875" w:rsidP="00193875">
      <w:pPr>
        <w:pStyle w:val="NormlWeb"/>
        <w:spacing w:before="0" w:beforeAutospacing="0" w:after="0" w:afterAutospacing="0"/>
        <w:ind w:left="100" w:right="100" w:firstLine="160"/>
        <w:jc w:val="both"/>
      </w:pPr>
      <w:bookmarkStart w:id="14" w:name="pr488"/>
      <w:bookmarkEnd w:id="14"/>
      <w:r w:rsidRPr="009D6988">
        <w:rPr>
          <w:i/>
          <w:iCs/>
        </w:rPr>
        <w:t xml:space="preserve">b) </w:t>
      </w:r>
      <w:r w:rsidRPr="009D6988">
        <w:t>ha a háztartásban két személy lakik 45 nm,</w:t>
      </w:r>
    </w:p>
    <w:p w:rsidR="00193875" w:rsidRPr="009D6988" w:rsidRDefault="00193875" w:rsidP="00193875">
      <w:pPr>
        <w:pStyle w:val="NormlWeb"/>
        <w:spacing w:before="0" w:beforeAutospacing="0" w:after="0" w:afterAutospacing="0"/>
        <w:ind w:left="100" w:right="100" w:firstLine="160"/>
        <w:jc w:val="both"/>
      </w:pPr>
      <w:bookmarkStart w:id="15" w:name="pr489"/>
      <w:bookmarkEnd w:id="15"/>
      <w:r w:rsidRPr="009D6988">
        <w:rPr>
          <w:i/>
          <w:iCs/>
        </w:rPr>
        <w:t xml:space="preserve">c) </w:t>
      </w:r>
      <w:r w:rsidRPr="009D6988">
        <w:t>ha a háztartásban három személy lakik 55 nm,</w:t>
      </w:r>
    </w:p>
    <w:p w:rsidR="00193875" w:rsidRPr="009D6988" w:rsidRDefault="00193875" w:rsidP="00193875">
      <w:pPr>
        <w:pStyle w:val="NormlWeb"/>
        <w:spacing w:before="0" w:beforeAutospacing="0" w:after="0" w:afterAutospacing="0"/>
        <w:ind w:left="100" w:right="100" w:firstLine="160"/>
        <w:jc w:val="both"/>
      </w:pPr>
      <w:bookmarkStart w:id="16" w:name="pr490"/>
      <w:bookmarkEnd w:id="16"/>
      <w:r w:rsidRPr="009D6988">
        <w:rPr>
          <w:i/>
          <w:iCs/>
        </w:rPr>
        <w:t xml:space="preserve">d) </w:t>
      </w:r>
      <w:r w:rsidRPr="009D6988">
        <w:t>ha a háztartásban négy személy lakik 65 nm,</w:t>
      </w:r>
    </w:p>
    <w:p w:rsidR="00193875" w:rsidRPr="009D6988" w:rsidRDefault="00193875" w:rsidP="00193875">
      <w:pPr>
        <w:pStyle w:val="NormlWeb"/>
        <w:spacing w:before="0" w:beforeAutospacing="0" w:after="0" w:afterAutospacing="0"/>
        <w:ind w:left="100" w:right="100" w:firstLine="160"/>
        <w:jc w:val="both"/>
      </w:pPr>
      <w:bookmarkStart w:id="17" w:name="pr491"/>
      <w:bookmarkEnd w:id="17"/>
      <w:r w:rsidRPr="009D6988">
        <w:rPr>
          <w:i/>
          <w:iCs/>
        </w:rPr>
        <w:t xml:space="preserve">e) </w:t>
      </w:r>
      <w:r w:rsidRPr="009D6988">
        <w:t xml:space="preserve">ha négy személynél több lakik a háztartásban, a </w:t>
      </w:r>
      <w:r w:rsidRPr="009D6988">
        <w:rPr>
          <w:i/>
          <w:iCs/>
        </w:rPr>
        <w:t xml:space="preserve">d) </w:t>
      </w:r>
      <w:r w:rsidRPr="009D6988">
        <w:t>po</w:t>
      </w:r>
      <w:r w:rsidR="00EC605B" w:rsidRPr="009D6988">
        <w:t xml:space="preserve">ntban megjelölt lakásnagyság és </w:t>
      </w:r>
      <w:r w:rsidRPr="009D6988">
        <w:t>minden további személy után 5-5 nm,</w:t>
      </w:r>
    </w:p>
    <w:p w:rsidR="00193875" w:rsidRPr="009D6988" w:rsidRDefault="00193875" w:rsidP="00EC605B">
      <w:pPr>
        <w:pStyle w:val="NormlWeb"/>
        <w:spacing w:before="0" w:beforeAutospacing="0" w:after="0" w:afterAutospacing="0"/>
        <w:ind w:right="100"/>
        <w:jc w:val="both"/>
      </w:pPr>
      <w:bookmarkStart w:id="18" w:name="pr492"/>
      <w:bookmarkEnd w:id="18"/>
      <w:r w:rsidRPr="009D6988">
        <w:lastRenderedPageBreak/>
        <w:t>de legfeljebb a jogosult által lakott lakás nagysága.</w:t>
      </w:r>
    </w:p>
    <w:p w:rsidR="00193875" w:rsidRPr="009D6988" w:rsidRDefault="00193875" w:rsidP="00193875">
      <w:pPr>
        <w:pStyle w:val="NormlWeb"/>
        <w:spacing w:before="0" w:beforeAutospacing="0" w:after="0" w:afterAutospacing="0"/>
        <w:ind w:right="100"/>
        <w:jc w:val="both"/>
      </w:pPr>
      <w:bookmarkStart w:id="19" w:name="pr493"/>
      <w:bookmarkStart w:id="20" w:name="pr494"/>
      <w:bookmarkEnd w:id="19"/>
      <w:bookmarkEnd w:id="20"/>
      <w:r w:rsidRPr="009D6988">
        <w:t>(6) A támogatás egy hónapra jutó összege</w:t>
      </w:r>
    </w:p>
    <w:p w:rsidR="00193875" w:rsidRPr="009D6988" w:rsidRDefault="00193875" w:rsidP="00193875">
      <w:pPr>
        <w:pStyle w:val="NormlWeb"/>
        <w:spacing w:before="0" w:beforeAutospacing="0" w:after="0" w:afterAutospacing="0"/>
        <w:ind w:left="100" w:right="100" w:firstLine="160"/>
        <w:jc w:val="both"/>
      </w:pPr>
      <w:bookmarkStart w:id="21" w:name="pr495"/>
      <w:bookmarkEnd w:id="21"/>
      <w:r w:rsidRPr="009D6988">
        <w:rPr>
          <w:i/>
          <w:iCs/>
        </w:rPr>
        <w:t xml:space="preserve">a) </w:t>
      </w:r>
      <w:r w:rsidRPr="009D6988">
        <w:t>a lakásfenntartás elismert havi költségének 30%-a, ha a jogosult háztartásában az egy fogyasztási egységre jutó havi jövedelem nem haladja meg az öregségi nyugdíj mindenkori legkisebb összegének 50%-át,</w:t>
      </w:r>
    </w:p>
    <w:p w:rsidR="00193875" w:rsidRPr="009D6988" w:rsidRDefault="00193875" w:rsidP="00193875">
      <w:pPr>
        <w:pStyle w:val="NormlWeb"/>
        <w:spacing w:before="0" w:beforeAutospacing="0" w:after="0" w:afterAutospacing="0"/>
        <w:ind w:left="100" w:right="100" w:firstLine="160"/>
        <w:jc w:val="both"/>
      </w:pPr>
      <w:bookmarkStart w:id="22" w:name="pr496"/>
      <w:bookmarkEnd w:id="22"/>
      <w:r w:rsidRPr="009D6988">
        <w:rPr>
          <w:i/>
          <w:iCs/>
        </w:rPr>
        <w:t xml:space="preserve">b) </w:t>
      </w:r>
      <w:r w:rsidRPr="009D6988">
        <w:t xml:space="preserve">a lakásfenntartás elismert havi költségének és a támogatás mértékének (a továbbiakban: TM) szorzata, ha a jogosult háztartásában az egy fogyasztási egységre jutó havi jövedelem az </w:t>
      </w:r>
      <w:r w:rsidRPr="009D6988">
        <w:rPr>
          <w:i/>
          <w:iCs/>
        </w:rPr>
        <w:t xml:space="preserve">a) </w:t>
      </w:r>
      <w:r w:rsidRPr="009D6988">
        <w:t>pont szerinti mértéket meghaladja,</w:t>
      </w:r>
    </w:p>
    <w:p w:rsidR="00193875" w:rsidRPr="009D6988" w:rsidRDefault="00193875" w:rsidP="00193875">
      <w:pPr>
        <w:pStyle w:val="NormlWeb"/>
        <w:spacing w:before="0" w:beforeAutospacing="0" w:after="0" w:afterAutospacing="0"/>
        <w:ind w:left="100" w:right="100"/>
        <w:jc w:val="both"/>
      </w:pPr>
      <w:bookmarkStart w:id="23" w:name="pr497"/>
      <w:bookmarkEnd w:id="23"/>
      <w:r w:rsidRPr="009D6988">
        <w:t>de nem lehet kevesebb, mint 2500 forint, azzal, hogy a támogatás összegét 100 forintra kerekítve kell meghatározni.</w:t>
      </w:r>
    </w:p>
    <w:p w:rsidR="00193875" w:rsidRPr="009D6988" w:rsidRDefault="00193875" w:rsidP="00193875">
      <w:pPr>
        <w:pStyle w:val="NormlWeb"/>
        <w:spacing w:before="0" w:beforeAutospacing="0" w:after="60" w:afterAutospacing="0"/>
        <w:ind w:right="100"/>
        <w:jc w:val="both"/>
      </w:pPr>
      <w:bookmarkStart w:id="24" w:name="pr498"/>
      <w:bookmarkEnd w:id="24"/>
      <w:r w:rsidRPr="009D6988">
        <w:t xml:space="preserve">(7) A (6) bekezdés </w:t>
      </w:r>
      <w:r w:rsidRPr="009D6988">
        <w:rPr>
          <w:i/>
          <w:iCs/>
        </w:rPr>
        <w:t xml:space="preserve">b) </w:t>
      </w:r>
      <w:r w:rsidRPr="009D6988">
        <w:t>pontja szerinti TM kiszámítása a következő módon történik:</w:t>
      </w:r>
    </w:p>
    <w:tbl>
      <w:tblPr>
        <w:tblW w:w="0" w:type="auto"/>
        <w:tblCellSpacing w:w="0" w:type="dxa"/>
        <w:tblCellMar>
          <w:left w:w="0" w:type="dxa"/>
          <w:right w:w="0" w:type="dxa"/>
        </w:tblCellMar>
        <w:tblLook w:val="0000"/>
      </w:tblPr>
      <w:tblGrid>
        <w:gridCol w:w="2340"/>
        <w:gridCol w:w="1215"/>
        <w:gridCol w:w="2280"/>
      </w:tblGrid>
      <w:tr w:rsidR="00193875" w:rsidRPr="009D6988">
        <w:trPr>
          <w:tblCellSpacing w:w="0" w:type="dxa"/>
        </w:trPr>
        <w:tc>
          <w:tcPr>
            <w:tcW w:w="2340" w:type="dxa"/>
            <w:vAlign w:val="center"/>
          </w:tcPr>
          <w:p w:rsidR="00193875" w:rsidRPr="009D6988" w:rsidRDefault="00193875" w:rsidP="0030119C">
            <w:bookmarkStart w:id="25" w:name="pr499"/>
            <w:bookmarkEnd w:id="25"/>
            <w:r w:rsidRPr="009D6988">
              <w:br/>
              <w:t>TM = 0,3-</w:t>
            </w:r>
          </w:p>
        </w:tc>
        <w:tc>
          <w:tcPr>
            <w:tcW w:w="1215" w:type="dxa"/>
            <w:vAlign w:val="center"/>
          </w:tcPr>
          <w:p w:rsidR="00193875" w:rsidRPr="009D6988" w:rsidRDefault="00193875" w:rsidP="0030119C">
            <w:r w:rsidRPr="009D6988">
              <w:t>J-0,5 NYM</w:t>
            </w:r>
            <w:r w:rsidRPr="009D6988">
              <w:br/>
              <w:t>─────</w:t>
            </w:r>
          </w:p>
        </w:tc>
        <w:tc>
          <w:tcPr>
            <w:tcW w:w="2280" w:type="dxa"/>
            <w:vAlign w:val="center"/>
          </w:tcPr>
          <w:p w:rsidR="00193875" w:rsidRPr="009D6988" w:rsidRDefault="00193875" w:rsidP="0030119C">
            <w:r w:rsidRPr="009D6988">
              <w:br/>
              <w:t>x 0,15,</w:t>
            </w:r>
          </w:p>
        </w:tc>
      </w:tr>
    </w:tbl>
    <w:p w:rsidR="00193875" w:rsidRPr="009D6988" w:rsidRDefault="00193875" w:rsidP="00193875">
      <w:pPr>
        <w:rPr>
          <w:vanish/>
        </w:rPr>
      </w:pPr>
      <w:bookmarkStart w:id="26" w:name="pr500"/>
      <w:bookmarkEnd w:id="26"/>
    </w:p>
    <w:tbl>
      <w:tblPr>
        <w:tblW w:w="0" w:type="auto"/>
        <w:tblCellSpacing w:w="0" w:type="dxa"/>
        <w:tblCellMar>
          <w:left w:w="0" w:type="dxa"/>
          <w:right w:w="0" w:type="dxa"/>
        </w:tblCellMar>
        <w:tblLook w:val="0000"/>
      </w:tblPr>
      <w:tblGrid>
        <w:gridCol w:w="2340"/>
        <w:gridCol w:w="1215"/>
        <w:gridCol w:w="2280"/>
      </w:tblGrid>
      <w:tr w:rsidR="00193875" w:rsidRPr="009D6988">
        <w:trPr>
          <w:tblCellSpacing w:w="0" w:type="dxa"/>
        </w:trPr>
        <w:tc>
          <w:tcPr>
            <w:tcW w:w="2340" w:type="dxa"/>
            <w:vAlign w:val="center"/>
          </w:tcPr>
          <w:p w:rsidR="00193875" w:rsidRPr="009D6988" w:rsidRDefault="00193875" w:rsidP="0030119C"/>
        </w:tc>
        <w:tc>
          <w:tcPr>
            <w:tcW w:w="1215" w:type="dxa"/>
            <w:vAlign w:val="center"/>
          </w:tcPr>
          <w:p w:rsidR="00193875" w:rsidRPr="009D6988" w:rsidRDefault="00193875" w:rsidP="0030119C">
            <w:r w:rsidRPr="009D6988">
              <w:t>NYM</w:t>
            </w:r>
          </w:p>
        </w:tc>
        <w:tc>
          <w:tcPr>
            <w:tcW w:w="2280" w:type="dxa"/>
            <w:vAlign w:val="center"/>
          </w:tcPr>
          <w:p w:rsidR="00193875" w:rsidRPr="009D6988" w:rsidRDefault="00193875" w:rsidP="0030119C"/>
        </w:tc>
      </w:tr>
    </w:tbl>
    <w:p w:rsidR="00193875" w:rsidRPr="009D6988" w:rsidRDefault="00193875" w:rsidP="00193875">
      <w:pPr>
        <w:pStyle w:val="NormlWeb"/>
        <w:spacing w:before="60" w:beforeAutospacing="0" w:after="0" w:afterAutospacing="0"/>
        <w:ind w:left="100" w:right="100"/>
        <w:jc w:val="both"/>
      </w:pPr>
      <w:bookmarkStart w:id="27" w:name="pr501"/>
      <w:bookmarkEnd w:id="27"/>
      <w:r w:rsidRPr="009D6988">
        <w:t>ahol a J a jogosult háztartásában egy fogyasztási egységre jutó havi jövedelmet, az NYM pedig az öregségi nyugdíj mindenkori legkisebb összegét jelöli. A TM-et századra kerekítve kell meghatározni.</w:t>
      </w:r>
    </w:p>
    <w:p w:rsidR="00193875" w:rsidRPr="009D6988" w:rsidRDefault="00193875" w:rsidP="00193875">
      <w:pPr>
        <w:pStyle w:val="NormlWeb"/>
        <w:spacing w:before="0" w:beforeAutospacing="0" w:after="0" w:afterAutospacing="0"/>
        <w:ind w:right="100"/>
        <w:jc w:val="both"/>
        <w:rPr>
          <w:sz w:val="20"/>
          <w:szCs w:val="20"/>
        </w:rPr>
      </w:pPr>
      <w:bookmarkStart w:id="28" w:name="pr502"/>
      <w:bookmarkStart w:id="29" w:name="pr503"/>
      <w:bookmarkEnd w:id="28"/>
      <w:bookmarkEnd w:id="29"/>
    </w:p>
    <w:p w:rsidR="00193875" w:rsidRPr="009D6988" w:rsidRDefault="00BE68FB" w:rsidP="00193875">
      <w:pPr>
        <w:jc w:val="both"/>
      </w:pPr>
      <w:r>
        <w:t>9</w:t>
      </w:r>
      <w:r w:rsidR="00193875" w:rsidRPr="009D6988">
        <w:t xml:space="preserve">.§ </w:t>
      </w:r>
      <w:r w:rsidR="00EC605B" w:rsidRPr="009D6988">
        <w:t xml:space="preserve">(1) </w:t>
      </w:r>
      <w:r w:rsidR="00193875" w:rsidRPr="009D6988">
        <w:t xml:space="preserve">A lakásfenntartási célú települési támogatásra való jogosultságot a kérelem benyújtása hónapjának 1. napjával kell megállapítani a tárgyévet követő február 28. napjáig. </w:t>
      </w:r>
    </w:p>
    <w:p w:rsidR="00193875" w:rsidRPr="009D6988" w:rsidRDefault="00193875" w:rsidP="00193875">
      <w:pPr>
        <w:jc w:val="both"/>
      </w:pPr>
      <w:r w:rsidRPr="009D6988">
        <w:t xml:space="preserve">A támogatást havonta utólag, a tárgyhónapot követő hó 5. napjáig kell a szolgáltatóhoz utalni.   </w:t>
      </w:r>
    </w:p>
    <w:p w:rsidR="00193875" w:rsidRPr="009D6988" w:rsidRDefault="00EC605B" w:rsidP="00EC605B">
      <w:pPr>
        <w:jc w:val="both"/>
        <w:rPr>
          <w:sz w:val="20"/>
          <w:szCs w:val="20"/>
        </w:rPr>
      </w:pPr>
      <w:r w:rsidRPr="009D6988">
        <w:t xml:space="preserve">(2) A lakásfenntartási célú települési támogatás iránti kérelmet a rendelet 1. melléklete szerinti formanyomtatványon kell benyújtani. </w:t>
      </w:r>
    </w:p>
    <w:p w:rsidR="00193875" w:rsidRPr="009D6988" w:rsidRDefault="00193875" w:rsidP="00193875">
      <w:pPr>
        <w:pStyle w:val="NormlWeb"/>
        <w:spacing w:before="0" w:beforeAutospacing="0" w:after="0" w:afterAutospacing="0"/>
        <w:ind w:right="100"/>
        <w:jc w:val="both"/>
        <w:rPr>
          <w:sz w:val="20"/>
          <w:szCs w:val="20"/>
        </w:rPr>
      </w:pPr>
    </w:p>
    <w:p w:rsidR="00193875" w:rsidRPr="009D6988" w:rsidRDefault="00193875" w:rsidP="00193875">
      <w:pPr>
        <w:jc w:val="both"/>
      </w:pPr>
      <w:r w:rsidRPr="009D6988">
        <w:t>1</w:t>
      </w:r>
      <w:r w:rsidR="00BE68FB">
        <w:t>0</w:t>
      </w:r>
      <w:r w:rsidRPr="009D6988">
        <w:t xml:space="preserve">.§ A lakásfenntartási célú települési támogatásra való jogosultságot meg kell szüntetni a bejelentés vagy tudomásszerzés hónapjának utolsó napjával, ha </w:t>
      </w:r>
    </w:p>
    <w:p w:rsidR="00193875" w:rsidRPr="009D6988" w:rsidRDefault="00193875" w:rsidP="00193875">
      <w:pPr>
        <w:numPr>
          <w:ilvl w:val="0"/>
          <w:numId w:val="5"/>
        </w:numPr>
        <w:jc w:val="both"/>
      </w:pPr>
      <w:r w:rsidRPr="009D6988">
        <w:t>a jogosult meghal,</w:t>
      </w:r>
    </w:p>
    <w:p w:rsidR="00193875" w:rsidRPr="009D6988" w:rsidRDefault="00193875" w:rsidP="00193875">
      <w:pPr>
        <w:numPr>
          <w:ilvl w:val="0"/>
          <w:numId w:val="5"/>
        </w:numPr>
        <w:jc w:val="both"/>
      </w:pPr>
      <w:r w:rsidRPr="009D6988">
        <w:t xml:space="preserve">elköltözik Bakonycsernye község illetékességi területéről vagy az illetékességi területen belül másik lakásba költözik. </w:t>
      </w:r>
    </w:p>
    <w:p w:rsidR="00193875" w:rsidRPr="009D6988" w:rsidRDefault="00193875" w:rsidP="00193875"/>
    <w:p w:rsidR="00193875" w:rsidRPr="009D6988" w:rsidRDefault="00193875" w:rsidP="00193875">
      <w:pPr>
        <w:jc w:val="both"/>
      </w:pPr>
      <w:r w:rsidRPr="009D6988">
        <w:t>1</w:t>
      </w:r>
      <w:r w:rsidR="00BE68FB">
        <w:t>1</w:t>
      </w:r>
      <w:r w:rsidRPr="009D6988">
        <w:t xml:space="preserve">.§ </w:t>
      </w:r>
      <w:r w:rsidR="00EC605B" w:rsidRPr="009D6988">
        <w:t xml:space="preserve">(1) </w:t>
      </w:r>
      <w:r w:rsidRPr="009D6988">
        <w:t xml:space="preserve">A lakásfenntartási célú települési támogatás ugyanazon lakásra csak egy jogosultnak állapítható meg, függetlenül a lakásban élő személyek és háztartások számától. </w:t>
      </w:r>
    </w:p>
    <w:p w:rsidR="00193875" w:rsidRPr="009D6988" w:rsidRDefault="007A44BC" w:rsidP="00193875">
      <w:pPr>
        <w:jc w:val="both"/>
      </w:pPr>
      <w:r w:rsidRPr="009D6988">
        <w:t xml:space="preserve">(2) </w:t>
      </w:r>
      <w:r w:rsidR="00193875" w:rsidRPr="009D6988">
        <w:t>A (</w:t>
      </w:r>
      <w:r w:rsidR="00EC605B" w:rsidRPr="009D6988">
        <w:t>1</w:t>
      </w:r>
      <w:r w:rsidR="00193875" w:rsidRPr="009D6988">
        <w:t xml:space="preserve">) bekezdés alkalmazásában külön lakásnak kell tekinteni az albérletet és a jogerős bírói határozattal megosztott lakás lakrészeit. </w:t>
      </w:r>
    </w:p>
    <w:p w:rsidR="00193875" w:rsidRPr="009D6988" w:rsidRDefault="00193875" w:rsidP="00193875">
      <w:pPr>
        <w:pStyle w:val="NormlWeb"/>
        <w:spacing w:before="0" w:beforeAutospacing="0" w:after="0" w:afterAutospacing="0"/>
        <w:ind w:right="100"/>
        <w:jc w:val="both"/>
        <w:rPr>
          <w:sz w:val="20"/>
          <w:szCs w:val="20"/>
        </w:rPr>
      </w:pPr>
    </w:p>
    <w:p w:rsidR="00A41125" w:rsidRPr="009D6988" w:rsidRDefault="007A44BC" w:rsidP="0042257A">
      <w:pPr>
        <w:jc w:val="center"/>
      </w:pPr>
      <w:r w:rsidRPr="009D6988">
        <w:t xml:space="preserve">5. </w:t>
      </w:r>
      <w:r w:rsidR="0042257A" w:rsidRPr="009D6988">
        <w:t>Ápolási célú települési támogatás</w:t>
      </w:r>
    </w:p>
    <w:p w:rsidR="0042257A" w:rsidRPr="009D6988" w:rsidRDefault="0042257A" w:rsidP="0042257A">
      <w:pPr>
        <w:jc w:val="center"/>
      </w:pPr>
    </w:p>
    <w:p w:rsidR="0042257A" w:rsidRPr="009D6988" w:rsidRDefault="00C9022A" w:rsidP="0042257A">
      <w:pPr>
        <w:jc w:val="both"/>
      </w:pPr>
      <w:r w:rsidRPr="009D6988">
        <w:t>1</w:t>
      </w:r>
      <w:r w:rsidR="00BE68FB">
        <w:t>2</w:t>
      </w:r>
      <w:r w:rsidR="0042257A" w:rsidRPr="009D6988">
        <w:t xml:space="preserve">.§ (1) A jegyző ápolási célú települési támogatást állapít meg annak a </w:t>
      </w:r>
      <w:r w:rsidR="00B14590">
        <w:t>közeli</w:t>
      </w:r>
      <w:r w:rsidR="0001057E">
        <w:t xml:space="preserve"> </w:t>
      </w:r>
      <w:r w:rsidR="0042257A" w:rsidRPr="009D6988">
        <w:t>hozzátartozónak, aki 18. életévét betöltött</w:t>
      </w:r>
      <w:r w:rsidR="003F4E58" w:rsidRPr="009D6988">
        <w:t>,</w:t>
      </w:r>
      <w:r w:rsidR="0042257A" w:rsidRPr="009D6988">
        <w:t xml:space="preserve"> tartó</w:t>
      </w:r>
      <w:r w:rsidR="003F4E58" w:rsidRPr="009D6988">
        <w:t>s</w:t>
      </w:r>
      <w:r w:rsidR="0042257A" w:rsidRPr="009D6988">
        <w:t xml:space="preserve">an beteg személy </w:t>
      </w:r>
      <w:r w:rsidR="00251E76" w:rsidRPr="009D6988">
        <w:t xml:space="preserve">otthoni </w:t>
      </w:r>
      <w:r w:rsidR="0042257A" w:rsidRPr="009D6988">
        <w:t xml:space="preserve">ápolását, gondozását végzi, feltéve, ha az ápoló családjában az egy főre jutó havi jövedelem a </w:t>
      </w:r>
      <w:r w:rsidR="003F4E58" w:rsidRPr="009D6988">
        <w:t xml:space="preserve">nem haladja meg az öregségi nyugdíj mindenkori legkisebb összegének </w:t>
      </w:r>
      <w:r w:rsidR="0042257A" w:rsidRPr="009D6988">
        <w:t>200 %-át, egyedül</w:t>
      </w:r>
      <w:r w:rsidR="003F4E58" w:rsidRPr="009D6988">
        <w:t xml:space="preserve"> élő ápoló esetén</w:t>
      </w:r>
      <w:r w:rsidR="0042257A" w:rsidRPr="009D6988">
        <w:t xml:space="preserve"> 250 %-át</w:t>
      </w:r>
      <w:r w:rsidR="003F4E58" w:rsidRPr="009D6988">
        <w:t>.</w:t>
      </w:r>
    </w:p>
    <w:p w:rsidR="0042257A" w:rsidRPr="009D6988" w:rsidRDefault="0042257A" w:rsidP="0042257A">
      <w:pPr>
        <w:jc w:val="both"/>
      </w:pPr>
      <w:r w:rsidRPr="009D6988">
        <w:t>(</w:t>
      </w:r>
      <w:r w:rsidR="00F961A1">
        <w:t>2</w:t>
      </w:r>
      <w:r w:rsidRPr="009D6988">
        <w:t>) A tartós betegség tényét a háziorvos által kiállított</w:t>
      </w:r>
      <w:r w:rsidR="000B12EA" w:rsidRPr="009D6988">
        <w:t xml:space="preserve"> egy hónapnál</w:t>
      </w:r>
      <w:r w:rsidRPr="009D6988">
        <w:t xml:space="preserve"> </w:t>
      </w:r>
      <w:r w:rsidR="00606C33" w:rsidRPr="009D6988">
        <w:t xml:space="preserve">nem régebbi </w:t>
      </w:r>
      <w:r w:rsidRPr="009D6988">
        <w:t>igazolással kell igazolni, melyet a kérelem nyomtatványhoz kell csatolni.</w:t>
      </w:r>
    </w:p>
    <w:p w:rsidR="0042257A" w:rsidRPr="009D6988" w:rsidRDefault="0042257A" w:rsidP="0042257A">
      <w:pPr>
        <w:jc w:val="both"/>
      </w:pPr>
      <w:r w:rsidRPr="009D6988">
        <w:t>(</w:t>
      </w:r>
      <w:r w:rsidR="00F961A1">
        <w:t>3</w:t>
      </w:r>
      <w:r w:rsidRPr="009D6988">
        <w:t>) Az ápolást végző személy számára egyidejűleg csak egy személy ápolása után állapítható meg a támogatás.</w:t>
      </w:r>
    </w:p>
    <w:p w:rsidR="00B74AED" w:rsidRPr="009D6988" w:rsidRDefault="002440F4" w:rsidP="0042257A">
      <w:pPr>
        <w:jc w:val="both"/>
      </w:pPr>
      <w:r w:rsidRPr="009D6988">
        <w:t>(</w:t>
      </w:r>
      <w:r w:rsidR="00F961A1">
        <w:t>4</w:t>
      </w:r>
      <w:r w:rsidR="0042257A" w:rsidRPr="009D6988">
        <w:t>) Az ápolási célú települési támogatás havi összege az öregségi nyugd</w:t>
      </w:r>
      <w:r w:rsidRPr="009D6988">
        <w:t>íj mindenkori legkisebb összege.</w:t>
      </w:r>
    </w:p>
    <w:p w:rsidR="002440F4" w:rsidRPr="009D6988" w:rsidRDefault="002440F4" w:rsidP="0042257A">
      <w:pPr>
        <w:jc w:val="both"/>
      </w:pPr>
      <w:r w:rsidRPr="009D6988">
        <w:t>(</w:t>
      </w:r>
      <w:r w:rsidR="00F961A1">
        <w:t>5</w:t>
      </w:r>
      <w:r w:rsidRPr="009D6988">
        <w:t>) Az ápolási célú települési támogatásra való jogosultságot a kérelem benyújtása hónapjának 1. napjával kell megállapítani a tárgyév</w:t>
      </w:r>
      <w:r w:rsidR="00B17035" w:rsidRPr="009D6988">
        <w:t>et követő február 28</w:t>
      </w:r>
      <w:r w:rsidRPr="009D6988">
        <w:t>. napjáig.</w:t>
      </w:r>
    </w:p>
    <w:p w:rsidR="00EC605B" w:rsidRPr="009D6988" w:rsidRDefault="00EC605B" w:rsidP="00EC605B">
      <w:pPr>
        <w:jc w:val="both"/>
        <w:rPr>
          <w:sz w:val="20"/>
          <w:szCs w:val="20"/>
        </w:rPr>
      </w:pPr>
      <w:r w:rsidRPr="009D6988">
        <w:lastRenderedPageBreak/>
        <w:t>(</w:t>
      </w:r>
      <w:r w:rsidR="00F961A1">
        <w:t>6</w:t>
      </w:r>
      <w:r w:rsidRPr="009D6988">
        <w:t xml:space="preserve">) Az ápolási célú települési támogatás iránti kérelmet a rendelet 2. melléklete szerinti formanyomtatványon kell benyújtani. </w:t>
      </w:r>
    </w:p>
    <w:p w:rsidR="00EC605B" w:rsidRPr="009D6988" w:rsidRDefault="00EC605B" w:rsidP="0042257A">
      <w:pPr>
        <w:jc w:val="both"/>
      </w:pPr>
    </w:p>
    <w:p w:rsidR="00B74AED" w:rsidRPr="009D6988" w:rsidRDefault="00C9022A" w:rsidP="0042257A">
      <w:pPr>
        <w:jc w:val="both"/>
      </w:pPr>
      <w:r w:rsidRPr="009D6988">
        <w:t>1</w:t>
      </w:r>
      <w:r w:rsidR="00BE68FB">
        <w:t>3</w:t>
      </w:r>
      <w:r w:rsidR="00B74AED" w:rsidRPr="009D6988">
        <w:t xml:space="preserve">.§ Nem jogosult ápolási célú települési támogatásra a hozzátartozó, ha </w:t>
      </w:r>
    </w:p>
    <w:p w:rsidR="00B74AED" w:rsidRPr="009D6988" w:rsidRDefault="00B74AED" w:rsidP="0042257A">
      <w:pPr>
        <w:jc w:val="both"/>
      </w:pPr>
      <w:r w:rsidRPr="009D6988">
        <w:t>a) az ápolt személy egy hónapot meghaladóan fekvőbeteg-gyógyintézeti, valamint nappali ellátást nyújtó vagy bentlakásos szociális intézményi ellátásban részesül,</w:t>
      </w:r>
    </w:p>
    <w:p w:rsidR="0042257A" w:rsidRPr="009D6988" w:rsidRDefault="00B74AED" w:rsidP="0042257A">
      <w:pPr>
        <w:jc w:val="both"/>
      </w:pPr>
      <w:r w:rsidRPr="009D6988">
        <w:t>b) felsőoktatási intézmény nappali képzésében résztvevő hallgatója,</w:t>
      </w:r>
    </w:p>
    <w:p w:rsidR="00B74AED" w:rsidRPr="009D6988" w:rsidRDefault="00B74AED" w:rsidP="0042257A">
      <w:pPr>
        <w:jc w:val="both"/>
      </w:pPr>
      <w:r w:rsidRPr="009D6988">
        <w:t>c) az Szt. 4.§ (1) bekezdés i) pontja szerinti rendszeres pénzellátásban részesül, és annak összege meghaladja az ápolási díj összegét,</w:t>
      </w:r>
    </w:p>
    <w:p w:rsidR="00B74AED" w:rsidRPr="009D6988" w:rsidRDefault="00B74AED" w:rsidP="0042257A">
      <w:pPr>
        <w:jc w:val="both"/>
      </w:pPr>
      <w:r w:rsidRPr="009D6988">
        <w:t>d) kereső tevékenységet folytat,</w:t>
      </w:r>
    </w:p>
    <w:p w:rsidR="00B74AED" w:rsidRPr="009D6988" w:rsidRDefault="00B74AED" w:rsidP="0042257A">
      <w:pPr>
        <w:jc w:val="both"/>
      </w:pPr>
      <w:r w:rsidRPr="009D6988">
        <w:t>e) ha az ápoló és az ápolt személy hivatalosan eltartási szerződést kötött,</w:t>
      </w:r>
    </w:p>
    <w:p w:rsidR="00B74AED" w:rsidRPr="009D6988" w:rsidRDefault="00B74AED" w:rsidP="0042257A">
      <w:pPr>
        <w:jc w:val="both"/>
      </w:pPr>
      <w:r w:rsidRPr="009D6988">
        <w:t>f) ha az ápolt személy házi segítségnyújtásban részesül.</w:t>
      </w:r>
    </w:p>
    <w:p w:rsidR="00B74AED" w:rsidRPr="009D6988" w:rsidRDefault="00B74AED" w:rsidP="0042257A">
      <w:pPr>
        <w:jc w:val="both"/>
      </w:pPr>
    </w:p>
    <w:p w:rsidR="00B74AED" w:rsidRPr="009D6988" w:rsidRDefault="00C9022A" w:rsidP="0042257A">
      <w:pPr>
        <w:jc w:val="both"/>
      </w:pPr>
      <w:r w:rsidRPr="009D6988">
        <w:t>1</w:t>
      </w:r>
      <w:r w:rsidR="00BE68FB">
        <w:t>4</w:t>
      </w:r>
      <w:r w:rsidR="00B74AED" w:rsidRPr="009D6988">
        <w:t>.§ Az ápolási célú települési támogatásra való jogosultságot meg kell szüntetni, ha</w:t>
      </w:r>
    </w:p>
    <w:p w:rsidR="00B74AED" w:rsidRPr="009D6988" w:rsidRDefault="00B74AED" w:rsidP="0042257A">
      <w:pPr>
        <w:jc w:val="both"/>
      </w:pPr>
      <w:r w:rsidRPr="009D6988">
        <w:t>a) az ápolt meghal,</w:t>
      </w:r>
    </w:p>
    <w:p w:rsidR="00B74AED" w:rsidRPr="009D6988" w:rsidRDefault="00B74AED" w:rsidP="0042257A">
      <w:pPr>
        <w:jc w:val="both"/>
      </w:pPr>
      <w:r w:rsidRPr="009D6988">
        <w:t>b) az ápoló nyugdíjra vagy nyugdíjszerű ellátásra szerez jogosultságot,</w:t>
      </w:r>
    </w:p>
    <w:p w:rsidR="00B74AED" w:rsidRPr="009D6988" w:rsidRDefault="00B74AED" w:rsidP="0042257A">
      <w:pPr>
        <w:jc w:val="both"/>
      </w:pPr>
      <w:r w:rsidRPr="009D6988">
        <w:t>c) ha az ápolt személy állapota az állandó ápolást nem teszi szükségessé,</w:t>
      </w:r>
    </w:p>
    <w:p w:rsidR="00B74AED" w:rsidRPr="009D6988" w:rsidRDefault="00B74AED" w:rsidP="0042257A">
      <w:pPr>
        <w:jc w:val="both"/>
      </w:pPr>
      <w:r w:rsidRPr="009D6988">
        <w:t>d) ha az ápoló kéri,</w:t>
      </w:r>
    </w:p>
    <w:p w:rsidR="00B74AED" w:rsidRPr="009D6988" w:rsidRDefault="00B74AED" w:rsidP="0042257A">
      <w:pPr>
        <w:jc w:val="both"/>
      </w:pPr>
      <w:r w:rsidRPr="009D6988">
        <w:t>e) ha az ápolt kéri,</w:t>
      </w:r>
    </w:p>
    <w:p w:rsidR="00B74AED" w:rsidRPr="009D6988" w:rsidRDefault="00B74AED" w:rsidP="0042257A">
      <w:pPr>
        <w:jc w:val="both"/>
      </w:pPr>
      <w:r w:rsidRPr="009D6988">
        <w:t>f) ha az ápoló ápolási kötelezettségének nem tesz eleget.</w:t>
      </w:r>
    </w:p>
    <w:p w:rsidR="00B74AED" w:rsidRPr="009D6988" w:rsidRDefault="00B74AED" w:rsidP="0042257A">
      <w:pPr>
        <w:jc w:val="both"/>
      </w:pPr>
    </w:p>
    <w:p w:rsidR="00B74AED" w:rsidRPr="009D6988" w:rsidRDefault="00C9022A" w:rsidP="0042257A">
      <w:pPr>
        <w:jc w:val="both"/>
      </w:pPr>
      <w:r w:rsidRPr="009D6988">
        <w:t>1</w:t>
      </w:r>
      <w:r w:rsidR="00BE68FB">
        <w:t>5</w:t>
      </w:r>
      <w:r w:rsidR="00B74AED" w:rsidRPr="009D6988">
        <w:t>.§ (1) Ápolási kötelezettség nem teljesítésének minősül, ha az ápolást végző személy több egymást követő napon nem gondoskodik az ápolt személy alapvető gondozási, ápolási igényének kielégítéséről, az ellátott és lakókörnyezete megfelelő higiénés körülményének biztosításáról, az esetleges vészhelyzet kialakulásának megelőzéséről.</w:t>
      </w:r>
    </w:p>
    <w:p w:rsidR="00B74AED" w:rsidRPr="009D6988" w:rsidRDefault="00B74AED" w:rsidP="0042257A">
      <w:pPr>
        <w:jc w:val="both"/>
      </w:pPr>
      <w:r w:rsidRPr="009D6988">
        <w:t>(2) Az ápolási kötelezettség nem teljesítésé</w:t>
      </w:r>
      <w:r w:rsidR="00606C33" w:rsidRPr="009D6988">
        <w:t>ről</w:t>
      </w:r>
      <w:r w:rsidRPr="009D6988">
        <w:t xml:space="preserve"> a jegyző a Bakonycsernye</w:t>
      </w:r>
      <w:r w:rsidR="00C6358A" w:rsidRPr="009D6988">
        <w:t xml:space="preserve"> – </w:t>
      </w:r>
      <w:r w:rsidRPr="009D6988">
        <w:t>B</w:t>
      </w:r>
      <w:r w:rsidR="00C6358A" w:rsidRPr="009D6988">
        <w:t>a</w:t>
      </w:r>
      <w:r w:rsidRPr="009D6988">
        <w:t>linka</w:t>
      </w:r>
      <w:r w:rsidR="00C6358A" w:rsidRPr="009D6988">
        <w:t xml:space="preserve"> – N</w:t>
      </w:r>
      <w:r w:rsidRPr="009D6988">
        <w:t>agyveleg Mikrokörzeti Szociális Társulás családgondozója közreműködésével készített környezettanulmány útján győződik meg.</w:t>
      </w:r>
    </w:p>
    <w:p w:rsidR="002440F4" w:rsidRPr="009D6988" w:rsidRDefault="002440F4" w:rsidP="0042257A">
      <w:pPr>
        <w:jc w:val="both"/>
      </w:pPr>
    </w:p>
    <w:p w:rsidR="002440F4" w:rsidRPr="009D6988" w:rsidRDefault="00C9022A" w:rsidP="0042257A">
      <w:pPr>
        <w:jc w:val="both"/>
      </w:pPr>
      <w:r w:rsidRPr="009D6988">
        <w:t>1</w:t>
      </w:r>
      <w:r w:rsidR="00BE68FB">
        <w:t>6</w:t>
      </w:r>
      <w:r w:rsidR="002440F4" w:rsidRPr="009D6988">
        <w:t xml:space="preserve">.§ Az ápolt személy halála esetén az ápolási díj folyósítását a halál időpontját követő második hónap utolsó napjával, a </w:t>
      </w:r>
      <w:r w:rsidR="00B17035" w:rsidRPr="009D6988">
        <w:t>16.</w:t>
      </w:r>
      <w:r w:rsidR="002440F4" w:rsidRPr="009D6988">
        <w:t>§ b)-f) esetekben a bejelentés vagy tudomás szerzés hónapjának utolsó napjával kell megszüntetni.</w:t>
      </w:r>
    </w:p>
    <w:p w:rsidR="00C6358A" w:rsidRPr="009D6988" w:rsidRDefault="00C6358A" w:rsidP="0042257A">
      <w:pPr>
        <w:jc w:val="center"/>
      </w:pPr>
    </w:p>
    <w:p w:rsidR="0042257A" w:rsidRPr="009D6988" w:rsidRDefault="007A44BC" w:rsidP="0042257A">
      <w:pPr>
        <w:jc w:val="center"/>
      </w:pPr>
      <w:r w:rsidRPr="009D6988">
        <w:t xml:space="preserve">6. </w:t>
      </w:r>
      <w:r w:rsidR="0042257A" w:rsidRPr="009D6988">
        <w:t>Gyógyszertámogatás célú települési támogatás</w:t>
      </w:r>
    </w:p>
    <w:p w:rsidR="002440F4" w:rsidRPr="009D6988" w:rsidRDefault="002440F4" w:rsidP="0042257A">
      <w:pPr>
        <w:jc w:val="center"/>
      </w:pPr>
    </w:p>
    <w:p w:rsidR="00F93C4D" w:rsidRPr="009D6988" w:rsidRDefault="002440F4" w:rsidP="00F93C4D">
      <w:pPr>
        <w:jc w:val="both"/>
      </w:pPr>
      <w:r w:rsidRPr="009D6988">
        <w:t>1</w:t>
      </w:r>
      <w:r w:rsidR="00BE68FB">
        <w:t>7</w:t>
      </w:r>
      <w:r w:rsidRPr="009D6988">
        <w:t xml:space="preserve">.§ </w:t>
      </w:r>
      <w:r w:rsidR="00F93C4D" w:rsidRPr="009D6988">
        <w:t>(1) A jegyző</w:t>
      </w:r>
      <w:r w:rsidR="00F93C4D" w:rsidRPr="009D6988">
        <w:rPr>
          <w:rStyle w:val="apple-converted-space"/>
        </w:rPr>
        <w:t> </w:t>
      </w:r>
      <w:r w:rsidR="00F93C4D" w:rsidRPr="009D6988">
        <w:rPr>
          <w:bCs/>
        </w:rPr>
        <w:t>az egészségi állapot megőrzését, annak visszaállítását segítő szolgáltatások igénybevételéhez</w:t>
      </w:r>
      <w:r w:rsidR="00F93C4D" w:rsidRPr="009D6988">
        <w:rPr>
          <w:rStyle w:val="apple-converted-space"/>
        </w:rPr>
        <w:t> </w:t>
      </w:r>
      <w:r w:rsidR="00F93C4D" w:rsidRPr="009D6988">
        <w:t xml:space="preserve">gyógyszertámogatás célú települési támogatásban részesíti azt a személyt, </w:t>
      </w:r>
    </w:p>
    <w:p w:rsidR="00F93C4D" w:rsidRPr="009D6988" w:rsidRDefault="00F93C4D" w:rsidP="00F93C4D">
      <w:pPr>
        <w:jc w:val="both"/>
      </w:pPr>
      <w:r w:rsidRPr="009D6988">
        <w:t>a) akinek családjában az egy főre jutó havi jövedelem nem haladja meg az öregségi nyugdíj mindenkori legkisebb összegének 200 %-át, egyedül élő esetén 250 %-át, gyermekét egyedül nevelő esetén 300 %-át,</w:t>
      </w:r>
    </w:p>
    <w:p w:rsidR="00F93C4D" w:rsidRPr="009D6988" w:rsidRDefault="00F93C4D" w:rsidP="00F93C4D">
      <w:pPr>
        <w:jc w:val="both"/>
      </w:pPr>
      <w:r w:rsidRPr="009D6988">
        <w:t xml:space="preserve">b) a havi rendszeres gyógyszerköltsége eléri az öregségi nyugdíj mindenkori legkisebb összegének 20 %-át, és </w:t>
      </w:r>
    </w:p>
    <w:p w:rsidR="00F93C4D" w:rsidRPr="009D6988" w:rsidRDefault="00F93C4D" w:rsidP="00F93C4D">
      <w:pPr>
        <w:shd w:val="clear" w:color="auto" w:fill="FFFFFF"/>
        <w:jc w:val="both"/>
      </w:pPr>
      <w:r w:rsidRPr="009D6988">
        <w:rPr>
          <w:bCs/>
        </w:rPr>
        <w:t>c) közgyógyellátási igazolványra nem jogosult.</w:t>
      </w:r>
    </w:p>
    <w:p w:rsidR="00F93C4D" w:rsidRPr="009D6988" w:rsidRDefault="00F93C4D" w:rsidP="00F93C4D">
      <w:pPr>
        <w:shd w:val="clear" w:color="auto" w:fill="FFFFFF"/>
        <w:jc w:val="both"/>
      </w:pPr>
      <w:r w:rsidRPr="009D6988">
        <w:t>(2) Egyszeri támogatásban részesíthető az a személy, </w:t>
      </w:r>
    </w:p>
    <w:p w:rsidR="00F93C4D" w:rsidRPr="009D6988" w:rsidRDefault="00F93C4D" w:rsidP="00F93C4D">
      <w:pPr>
        <w:shd w:val="clear" w:color="auto" w:fill="FFFFFF"/>
        <w:jc w:val="both"/>
      </w:pPr>
      <w:r w:rsidRPr="009D6988">
        <w:t>a) aki az esetenként felírt gyógyszerkiadását vagy gyógyászati segédeszköz beszerzésének költségét önerejéből biztosítani nem tudja és </w:t>
      </w:r>
    </w:p>
    <w:p w:rsidR="00F93C4D" w:rsidRPr="009D6988" w:rsidRDefault="00F93C4D" w:rsidP="00F93C4D">
      <w:pPr>
        <w:shd w:val="clear" w:color="auto" w:fill="FFFFFF"/>
        <w:jc w:val="both"/>
      </w:pPr>
      <w:r w:rsidRPr="009D6988">
        <w:t>b) az egy főre számított havi családi jövedelemhatár az öregségi nyugdíj mindenkori legkisebb  összegének  200%-át, egyedül élő esetén 250%-át, gyermekét egyedül nevelő esetén a 300%-át nem haladja meg, továbbá</w:t>
      </w:r>
    </w:p>
    <w:p w:rsidR="00F93C4D" w:rsidRPr="009D6988" w:rsidRDefault="00F93C4D" w:rsidP="00F93C4D">
      <w:pPr>
        <w:shd w:val="clear" w:color="auto" w:fill="FFFFFF"/>
        <w:jc w:val="both"/>
      </w:pPr>
      <w:r w:rsidRPr="009D6988">
        <w:lastRenderedPageBreak/>
        <w:t>c) az esetenként felírt gyógyszer</w:t>
      </w:r>
      <w:r w:rsidR="002E34F2" w:rsidRPr="009D6988">
        <w:t xml:space="preserve"> költsége eléri az egy főre jutó jövedel</w:t>
      </w:r>
      <w:r w:rsidR="00344EA8" w:rsidRPr="009D6988">
        <w:t>e</w:t>
      </w:r>
      <w:r w:rsidR="002E34F2" w:rsidRPr="009D6988">
        <w:t>m</w:t>
      </w:r>
      <w:r w:rsidRPr="009D6988">
        <w:t xml:space="preserve"> 10</w:t>
      </w:r>
      <w:r w:rsidR="00A808B5" w:rsidRPr="009D6988">
        <w:t xml:space="preserve"> </w:t>
      </w:r>
      <w:r w:rsidRPr="009D6988">
        <w:t>%-át, gyógyászati segédeszköz esetén a 15</w:t>
      </w:r>
      <w:r w:rsidR="00E440F1" w:rsidRPr="009D6988">
        <w:t xml:space="preserve"> </w:t>
      </w:r>
      <w:r w:rsidRPr="009D6988">
        <w:t xml:space="preserve">%-át és azok közgyógyellátás alapján nem beszerezhetők. </w:t>
      </w:r>
    </w:p>
    <w:p w:rsidR="00F93C4D" w:rsidRPr="009D6988" w:rsidRDefault="00F93C4D" w:rsidP="00F93C4D">
      <w:pPr>
        <w:shd w:val="clear" w:color="auto" w:fill="FFFFFF"/>
        <w:jc w:val="both"/>
      </w:pPr>
      <w:r w:rsidRPr="009D6988">
        <w:t>(3) Az (1) bekezdésben meghatározott támogatás a kérelem benyújtásától számít</w:t>
      </w:r>
      <w:r w:rsidR="00EE230C" w:rsidRPr="009D6988">
        <w:t>va havonta kerül utalásra</w:t>
      </w:r>
      <w:r w:rsidRPr="009D6988">
        <w:t xml:space="preserve">, összege az igazolt gyógyszerköltség, de nem haladhatja meg a havi </w:t>
      </w:r>
      <w:r w:rsidR="00EE230C" w:rsidRPr="009D6988">
        <w:t>6.</w:t>
      </w:r>
      <w:r w:rsidRPr="009D6988">
        <w:t>000 Ft-ot.</w:t>
      </w:r>
    </w:p>
    <w:p w:rsidR="00F93C4D" w:rsidRPr="009D6988" w:rsidRDefault="00F93C4D" w:rsidP="00F93C4D">
      <w:pPr>
        <w:shd w:val="clear" w:color="auto" w:fill="FFFFFF"/>
        <w:jc w:val="both"/>
      </w:pPr>
      <w:r w:rsidRPr="009D6988">
        <w:t>(4) A (2) bekezdésben meghatározott támogatás összege az igazolt gyógyszerköltség, de éves szinten nem haladhatja meg az öregségi nyugdíj mindenkori legkisebb összegét.</w:t>
      </w:r>
    </w:p>
    <w:p w:rsidR="0065244D" w:rsidRPr="009D6988" w:rsidRDefault="0065244D" w:rsidP="0065244D">
      <w:pPr>
        <w:jc w:val="both"/>
        <w:rPr>
          <w:sz w:val="20"/>
          <w:szCs w:val="20"/>
        </w:rPr>
      </w:pPr>
      <w:r w:rsidRPr="009D6988">
        <w:t xml:space="preserve">(5) A </w:t>
      </w:r>
      <w:r w:rsidR="002E34F2" w:rsidRPr="009D6988">
        <w:t>gyógyszertámogatás</w:t>
      </w:r>
      <w:r w:rsidRPr="009D6988">
        <w:t xml:space="preserve"> célú települési támogatás iránti kérelmet a rendelet 3. melléklete szerinti formanyomtatványon kell benyújtani. </w:t>
      </w:r>
    </w:p>
    <w:p w:rsidR="0065244D" w:rsidRPr="009D6988" w:rsidRDefault="0065244D" w:rsidP="00F93C4D">
      <w:pPr>
        <w:shd w:val="clear" w:color="auto" w:fill="FFFFFF"/>
        <w:jc w:val="both"/>
      </w:pPr>
    </w:p>
    <w:p w:rsidR="00901495" w:rsidRPr="009D6988" w:rsidRDefault="00BE68FB" w:rsidP="00F93C4D">
      <w:pPr>
        <w:shd w:val="clear" w:color="auto" w:fill="FFFFFF"/>
        <w:jc w:val="both"/>
      </w:pPr>
      <w:r>
        <w:t>18</w:t>
      </w:r>
      <w:r w:rsidR="00F93C4D" w:rsidRPr="009D6988">
        <w:t xml:space="preserve">.§ </w:t>
      </w:r>
      <w:r w:rsidR="004F4376" w:rsidRPr="009D6988">
        <w:t xml:space="preserve">(1) </w:t>
      </w:r>
      <w:r w:rsidR="00F93C4D" w:rsidRPr="009D6988">
        <w:t>A 1</w:t>
      </w:r>
      <w:r w:rsidR="00B17035" w:rsidRPr="009D6988">
        <w:t>9</w:t>
      </w:r>
      <w:r w:rsidR="00F93C4D" w:rsidRPr="009D6988">
        <w:t>.§-ban szabályozott támogatás iránti kérelem kötelező melléklete a háziorvos vagy kezelőorvos által felírt rendszeresen vagy esetenként szedett gyógyszerek, gyógyászati segédeszközök bekerülési költségéről szóló igazolás</w:t>
      </w:r>
      <w:r w:rsidR="00901495" w:rsidRPr="009D6988">
        <w:t>.</w:t>
      </w:r>
    </w:p>
    <w:p w:rsidR="00F93C4D" w:rsidRPr="009D6988" w:rsidRDefault="004F4376" w:rsidP="00F93C4D">
      <w:pPr>
        <w:shd w:val="clear" w:color="auto" w:fill="FFFFFF"/>
        <w:jc w:val="both"/>
      </w:pPr>
      <w:r w:rsidRPr="009D6988">
        <w:t xml:space="preserve">(2) </w:t>
      </w:r>
      <w:r w:rsidR="00901495" w:rsidRPr="009D6988">
        <w:t>A 19.§ (2) bekezdésében meghatározott támogatás felhasználásáról a támogatás kifizetését követő 10 napon belül köteles a kiváltott gyógyszer, vagy a gyógyászati segédeszközről szóló számlát bemutatni a jogosult.</w:t>
      </w:r>
    </w:p>
    <w:p w:rsidR="0031599E" w:rsidRPr="009D6988" w:rsidRDefault="0031599E" w:rsidP="002440F4">
      <w:pPr>
        <w:jc w:val="both"/>
      </w:pPr>
    </w:p>
    <w:p w:rsidR="0033401E" w:rsidRPr="009D6988" w:rsidRDefault="00BE68FB" w:rsidP="00BE68FB">
      <w:pPr>
        <w:jc w:val="both"/>
      </w:pPr>
      <w:r>
        <w:t>19</w:t>
      </w:r>
      <w:r w:rsidR="0033401E" w:rsidRPr="009D6988">
        <w:t xml:space="preserve">.§ Nem jogosult a gyógyszertámogatás célú települési támogatásra az a személy, aki </w:t>
      </w:r>
      <w:r w:rsidR="003E6238" w:rsidRPr="009D6988">
        <w:t>a Szt. 50.§ (1)-(2) bekezdése szerint jogosult közgyógyellátásra,</w:t>
      </w:r>
    </w:p>
    <w:p w:rsidR="003E6238" w:rsidRPr="009D6988" w:rsidRDefault="003E6238" w:rsidP="0033401E">
      <w:pPr>
        <w:numPr>
          <w:ilvl w:val="0"/>
          <w:numId w:val="4"/>
        </w:numPr>
        <w:jc w:val="both"/>
      </w:pPr>
      <w:r w:rsidRPr="009D6988">
        <w:t>részére a Szt. 201</w:t>
      </w:r>
      <w:r w:rsidR="00B17035" w:rsidRPr="009D6988">
        <w:t>5</w:t>
      </w:r>
      <w:r w:rsidRPr="009D6988">
        <w:t xml:space="preserve">. február 28. napjáig hatályos rendelkezések szerint megállapított méltányos közgyógyellátásra való jogosultsága fennáll. </w:t>
      </w:r>
    </w:p>
    <w:p w:rsidR="0031599E" w:rsidRPr="009D6988" w:rsidRDefault="0031599E" w:rsidP="003E6238">
      <w:pPr>
        <w:jc w:val="both"/>
      </w:pPr>
    </w:p>
    <w:p w:rsidR="003E6238" w:rsidRPr="009D6988" w:rsidRDefault="00C9022A" w:rsidP="003E6238">
      <w:pPr>
        <w:jc w:val="both"/>
      </w:pPr>
      <w:r w:rsidRPr="009D6988">
        <w:t>2</w:t>
      </w:r>
      <w:r w:rsidR="00BE68FB">
        <w:t>0</w:t>
      </w:r>
      <w:r w:rsidR="003E6238" w:rsidRPr="009D6988">
        <w:t>.§ A gyógyszertámogatás célú települési támogatásra való jogosultságot a kérelem benyújtása hónapjának 1. napjával kell megállapítani a tárgyév</w:t>
      </w:r>
      <w:r w:rsidR="00B17035" w:rsidRPr="009D6988">
        <w:t>et követő február</w:t>
      </w:r>
      <w:r w:rsidR="003E6238" w:rsidRPr="009D6988">
        <w:t xml:space="preserve"> </w:t>
      </w:r>
      <w:r w:rsidR="00B17035" w:rsidRPr="009D6988">
        <w:t>28</w:t>
      </w:r>
      <w:r w:rsidR="003E6238" w:rsidRPr="009D6988">
        <w:t xml:space="preserve">. napjáig. </w:t>
      </w:r>
    </w:p>
    <w:p w:rsidR="003E6238" w:rsidRPr="009D6988" w:rsidRDefault="003E6238" w:rsidP="003E6238">
      <w:pPr>
        <w:jc w:val="both"/>
      </w:pPr>
    </w:p>
    <w:p w:rsidR="00A41125" w:rsidRPr="009D6988" w:rsidRDefault="002E34F2" w:rsidP="002440F4">
      <w:pPr>
        <w:jc w:val="center"/>
      </w:pPr>
      <w:r w:rsidRPr="009D6988">
        <w:t>7</w:t>
      </w:r>
      <w:r w:rsidR="002F0D49" w:rsidRPr="009D6988">
        <w:t xml:space="preserve">. </w:t>
      </w:r>
      <w:r w:rsidR="002440F4" w:rsidRPr="009D6988">
        <w:t>Rendkívüli települési támogatás</w:t>
      </w:r>
    </w:p>
    <w:p w:rsidR="00D47B55" w:rsidRPr="009D6988" w:rsidRDefault="00D47B55" w:rsidP="00164B5D">
      <w:pPr>
        <w:jc w:val="both"/>
      </w:pPr>
    </w:p>
    <w:p w:rsidR="00D47B55" w:rsidRPr="009D6988" w:rsidRDefault="00C9022A" w:rsidP="00164B5D">
      <w:pPr>
        <w:jc w:val="both"/>
      </w:pPr>
      <w:r w:rsidRPr="009D6988">
        <w:t>2</w:t>
      </w:r>
      <w:r w:rsidR="00BE68FB">
        <w:t>1</w:t>
      </w:r>
      <w:r w:rsidR="00D47B55" w:rsidRPr="009D6988">
        <w:t xml:space="preserve">.§ </w:t>
      </w:r>
      <w:r w:rsidR="00C3121D" w:rsidRPr="009D6988">
        <w:t xml:space="preserve">(1) </w:t>
      </w:r>
      <w:r w:rsidR="00D47B55" w:rsidRPr="009D6988">
        <w:t xml:space="preserve">A polgármester rendkívüli települési támogatást nyújt </w:t>
      </w:r>
      <w:r w:rsidR="00382F74" w:rsidRPr="009D6988">
        <w:t>a rendkívüli élethelyzetbe került személy</w:t>
      </w:r>
      <w:r w:rsidR="0072746D" w:rsidRPr="009D6988">
        <w:t xml:space="preserve"> vagy család</w:t>
      </w:r>
      <w:r w:rsidR="00382F74" w:rsidRPr="009D6988">
        <w:t xml:space="preserve"> részére, </w:t>
      </w:r>
    </w:p>
    <w:p w:rsidR="00382F74" w:rsidRPr="009D6988" w:rsidRDefault="00382F74" w:rsidP="00164B5D">
      <w:pPr>
        <w:jc w:val="both"/>
      </w:pPr>
      <w:r w:rsidRPr="009D6988">
        <w:t>a) létfenntartás veszélyeztetése esetén élelmiszerre,</w:t>
      </w:r>
    </w:p>
    <w:p w:rsidR="00382F74" w:rsidRPr="009D6988" w:rsidRDefault="00382F74" w:rsidP="00382F74">
      <w:pPr>
        <w:jc w:val="both"/>
      </w:pPr>
      <w:r w:rsidRPr="009D6988">
        <w:t>b</w:t>
      </w:r>
      <w:r w:rsidR="00D47B55" w:rsidRPr="009D6988">
        <w:t xml:space="preserve">) az átmenetileg nehéz anyagi helyzetbe került személy vagy család kiadásainak mérséklésére, </w:t>
      </w:r>
      <w:r w:rsidR="00EE230C" w:rsidRPr="009D6988">
        <w:t xml:space="preserve">amennyiben </w:t>
      </w:r>
      <w:r w:rsidR="00D47B55" w:rsidRPr="009D6988">
        <w:t xml:space="preserve">nyugdíj-, jövedelem-, illetve egyéb ellátás kifizetésének </w:t>
      </w:r>
      <w:r w:rsidR="00EE230C" w:rsidRPr="009D6988">
        <w:t xml:space="preserve">megszűnése, </w:t>
      </w:r>
      <w:r w:rsidR="00D47B55" w:rsidRPr="009D6988">
        <w:t>késlekedése miatt, vagy alkalmanként jelentkező, nem várt többletkiadásokhoz, bűncselekmény elszenvedése,</w:t>
      </w:r>
      <w:r w:rsidRPr="009D6988">
        <w:t xml:space="preserve"> különösen a válsághelyzetben lévő várandós anya gyermekének megtartásához, iskoláztatáshoz, a gyermek fogadásának előkészítéséhez, a nevelésbe vett gyermek családjával való kapcsolattartásához, a gyermek családba való visszakerülésének elősegítéséhez kapcsolódó kiadások mérséklésére; </w:t>
      </w:r>
    </w:p>
    <w:p w:rsidR="00D47B55" w:rsidRPr="009D6988" w:rsidRDefault="00382F74" w:rsidP="00D47B55">
      <w:pPr>
        <w:jc w:val="both"/>
      </w:pPr>
      <w:r w:rsidRPr="009D6988">
        <w:t>c</w:t>
      </w:r>
      <w:r w:rsidR="00EE360A" w:rsidRPr="009D6988">
        <w:t>)</w:t>
      </w:r>
      <w:r w:rsidR="00D47B55" w:rsidRPr="009D6988">
        <w:t xml:space="preserve"> elemi kár elhárításához kapcsolódó kiadások enyhítésére; </w:t>
      </w:r>
    </w:p>
    <w:p w:rsidR="00D47B55" w:rsidRPr="009D6988" w:rsidRDefault="00EE360A" w:rsidP="00D47B55">
      <w:pPr>
        <w:jc w:val="both"/>
      </w:pPr>
      <w:r w:rsidRPr="009D6988">
        <w:t>d</w:t>
      </w:r>
      <w:r w:rsidR="00D47B55" w:rsidRPr="009D6988">
        <w:t xml:space="preserve">) elhunyt személy eltemettetésének költségeihez való hozzájárulásra. </w:t>
      </w:r>
    </w:p>
    <w:p w:rsidR="00C3121D" w:rsidRPr="009D6988" w:rsidRDefault="00C3121D" w:rsidP="00D47B55">
      <w:pPr>
        <w:jc w:val="both"/>
      </w:pPr>
      <w:r w:rsidRPr="009D6988">
        <w:t>(2) Ha az igénylő részéről létfenntartását veszélyeztető körülményre tekintettel az (1) bekezdés a) pontjában meghatározott támogatás kerül megállapításra, úgy annak összegét</w:t>
      </w:r>
    </w:p>
    <w:p w:rsidR="00C3121D" w:rsidRPr="009D6988" w:rsidRDefault="00C3121D" w:rsidP="00D47B55">
      <w:pPr>
        <w:jc w:val="both"/>
      </w:pPr>
      <w:r w:rsidRPr="009D6988">
        <w:t>a) Bakonycsernye-Balinka-Nagyveleg Mikrokörzeti Szociális Társulás (továbbiakban: Társulás) családgondozója útján kell élelmiszercsomagra fordítani,</w:t>
      </w:r>
      <w:r w:rsidR="00B33C7F" w:rsidRPr="009D6988">
        <w:t xml:space="preserve"> melyről a családgondozó számlával elszámol,</w:t>
      </w:r>
      <w:r w:rsidRPr="009D6988">
        <w:t xml:space="preserve"> vagy </w:t>
      </w:r>
    </w:p>
    <w:p w:rsidR="00C3121D" w:rsidRPr="009D6988" w:rsidRDefault="00C3121D" w:rsidP="00D47B55">
      <w:pPr>
        <w:jc w:val="both"/>
      </w:pPr>
      <w:r w:rsidRPr="009D6988">
        <w:t>b) meleg konyhás étkezési díjához való hozzájárulásként melegkonyhás étkezést biztosító szolgáltatóhoz</w:t>
      </w:r>
      <w:r w:rsidR="00BF6BDF" w:rsidRPr="009D6988">
        <w:t xml:space="preserve">, vagy az étkeztetést biztosító oktatási-, nevelési intézményhez </w:t>
      </w:r>
      <w:r w:rsidRPr="009D6988">
        <w:t xml:space="preserve">kell utalni. </w:t>
      </w:r>
    </w:p>
    <w:p w:rsidR="00EE360A" w:rsidRPr="009D6988" w:rsidRDefault="00EE360A" w:rsidP="00D47B55">
      <w:pPr>
        <w:jc w:val="both"/>
      </w:pPr>
    </w:p>
    <w:p w:rsidR="00D47B55" w:rsidRPr="009D6988" w:rsidRDefault="00C9022A" w:rsidP="00221CA0">
      <w:pPr>
        <w:jc w:val="both"/>
      </w:pPr>
      <w:r w:rsidRPr="009D6988">
        <w:t>2</w:t>
      </w:r>
      <w:r w:rsidR="00BE68FB">
        <w:t>2</w:t>
      </w:r>
      <w:r w:rsidR="00D47B55" w:rsidRPr="009D6988">
        <w:t xml:space="preserve">.§ (1)  Rendkívüli települési </w:t>
      </w:r>
      <w:r w:rsidR="00221CA0" w:rsidRPr="009D6988">
        <w:t>támogatás</w:t>
      </w:r>
      <w:r w:rsidR="0072641F" w:rsidRPr="009D6988">
        <w:t xml:space="preserve"> </w:t>
      </w:r>
      <w:r w:rsidR="00D31E85">
        <w:t xml:space="preserve">a 21.§ (1) bekezdés a)-c) pontja alapján történő jogosultság esetén </w:t>
      </w:r>
      <w:r w:rsidR="0072641F" w:rsidRPr="009D6988">
        <w:rPr>
          <w:shd w:val="clear" w:color="auto" w:fill="FFFFFF"/>
        </w:rPr>
        <w:t xml:space="preserve">akkor állapítható meg, </w:t>
      </w:r>
      <w:r w:rsidR="00D31E85">
        <w:rPr>
          <w:shd w:val="clear" w:color="auto" w:fill="FFFFFF"/>
        </w:rPr>
        <w:t>ha</w:t>
      </w:r>
      <w:r w:rsidR="0072641F" w:rsidRPr="009D6988">
        <w:rPr>
          <w:shd w:val="clear" w:color="auto" w:fill="FFFFFF"/>
        </w:rPr>
        <w:t xml:space="preserve"> a kérelmező családjában az egy főre jutó</w:t>
      </w:r>
      <w:r w:rsidR="0047455E" w:rsidRPr="009D6988">
        <w:rPr>
          <w:shd w:val="clear" w:color="auto" w:fill="FFFFFF"/>
        </w:rPr>
        <w:t xml:space="preserve"> havi</w:t>
      </w:r>
      <w:r w:rsidR="00D47B55" w:rsidRPr="009D6988">
        <w:t xml:space="preserve"> </w:t>
      </w:r>
      <w:r w:rsidR="00D47B55" w:rsidRPr="009D6988">
        <w:lastRenderedPageBreak/>
        <w:t>nettó jövedelem nem haladja meg a</w:t>
      </w:r>
      <w:r w:rsidR="00221CA0" w:rsidRPr="009D6988">
        <w:t>z</w:t>
      </w:r>
      <w:r w:rsidR="00D47B55" w:rsidRPr="009D6988">
        <w:t xml:space="preserve"> öregségi nyugdíj </w:t>
      </w:r>
      <w:r w:rsidR="00221CA0" w:rsidRPr="009D6988">
        <w:t xml:space="preserve">mindenkori </w:t>
      </w:r>
      <w:r w:rsidR="00D47B55" w:rsidRPr="009D6988">
        <w:t>legkisebb összegének 180%-át, egyedül élő esetén</w:t>
      </w:r>
      <w:r w:rsidR="003B1E22" w:rsidRPr="009D6988">
        <w:t xml:space="preserve"> 200 %-át</w:t>
      </w:r>
      <w:r w:rsidR="00D47B55" w:rsidRPr="009D6988">
        <w:t xml:space="preserve">, gyermekét egyedül nevelő szülő esetén 210%-át. </w:t>
      </w:r>
    </w:p>
    <w:p w:rsidR="00D31E85" w:rsidRDefault="00D31E85" w:rsidP="00D47B55">
      <w:pPr>
        <w:jc w:val="both"/>
      </w:pPr>
      <w:r>
        <w:t xml:space="preserve">(2) A 21.§ (1) bekezdés d) pontjában meghatározott támogatás akkor állapítható meg, ha a kérelmező családjában az egy főre jutó havi nettó jövedelem nem haladja meg az öregségi nyugdíj mindenkori legkisebb összegének 350 %-át. </w:t>
      </w:r>
    </w:p>
    <w:p w:rsidR="00382F74" w:rsidRPr="009D6988" w:rsidRDefault="00D47B55" w:rsidP="00D47B55">
      <w:pPr>
        <w:jc w:val="both"/>
      </w:pPr>
      <w:r w:rsidRPr="009D6988">
        <w:t>(</w:t>
      </w:r>
      <w:r w:rsidR="00D31E85">
        <w:t>3</w:t>
      </w:r>
      <w:r w:rsidRPr="009D6988">
        <w:t xml:space="preserve">) </w:t>
      </w:r>
      <w:r w:rsidR="00382F74" w:rsidRPr="009D6988">
        <w:t>Rendkívüli települési támogatás ad</w:t>
      </w:r>
      <w:r w:rsidRPr="009D6988">
        <w:t>ható eseti jelleggel vagy meghatározott időszakra havi rendszerességgel.</w:t>
      </w:r>
    </w:p>
    <w:p w:rsidR="00382F74" w:rsidRPr="009D6988" w:rsidRDefault="00382F74" w:rsidP="00D47B55">
      <w:pPr>
        <w:jc w:val="both"/>
      </w:pPr>
      <w:r w:rsidRPr="009D6988">
        <w:t>(</w:t>
      </w:r>
      <w:r w:rsidR="00D31E85">
        <w:t>4</w:t>
      </w:r>
      <w:r w:rsidRPr="009D6988">
        <w:t>)</w:t>
      </w:r>
      <w:r w:rsidR="00222F38" w:rsidRPr="009D6988">
        <w:t xml:space="preserve"> </w:t>
      </w:r>
      <w:r w:rsidRPr="009D6988">
        <w:t xml:space="preserve">Meghatározott időszakra nyújtott rendkívüli települési támogatást </w:t>
      </w:r>
      <w:r w:rsidR="00284FCF" w:rsidRPr="009D6988">
        <w:t xml:space="preserve">legfeljebb </w:t>
      </w:r>
      <w:r w:rsidRPr="009D6988">
        <w:t>6 hónapra lehet megállapítani.</w:t>
      </w:r>
    </w:p>
    <w:p w:rsidR="00D47B55" w:rsidRPr="009D6988" w:rsidRDefault="00382F74" w:rsidP="00D47B55">
      <w:pPr>
        <w:jc w:val="both"/>
      </w:pPr>
      <w:r w:rsidRPr="009D6988">
        <w:t>(</w:t>
      </w:r>
      <w:r w:rsidR="00D31E85">
        <w:t>5</w:t>
      </w:r>
      <w:r w:rsidRPr="009D6988">
        <w:t>)</w:t>
      </w:r>
      <w:r w:rsidR="00D47B55" w:rsidRPr="009D6988">
        <w:t xml:space="preserve"> A</w:t>
      </w:r>
      <w:r w:rsidR="004C1D8A" w:rsidRPr="009D6988">
        <w:t xml:space="preserve"> </w:t>
      </w:r>
      <w:r w:rsidR="00B17035" w:rsidRPr="009D6988">
        <w:t>23</w:t>
      </w:r>
      <w:r w:rsidR="004C1D8A" w:rsidRPr="009D6988">
        <w:t>.§</w:t>
      </w:r>
      <w:r w:rsidRPr="009D6988">
        <w:t xml:space="preserve"> </w:t>
      </w:r>
      <w:r w:rsidR="00D31E85">
        <w:t xml:space="preserve">(1) </w:t>
      </w:r>
      <w:r w:rsidRPr="009D6988">
        <w:t>a)-b) pont</w:t>
      </w:r>
      <w:r w:rsidR="004C1D8A" w:rsidRPr="009D6988">
        <w:t>jában</w:t>
      </w:r>
      <w:r w:rsidRPr="009D6988">
        <w:t xml:space="preserve"> meghatározott esetekben a rendkívüli települési támogatás</w:t>
      </w:r>
      <w:r w:rsidR="00D31E85">
        <w:t xml:space="preserve"> az </w:t>
      </w:r>
      <w:r w:rsidR="00D95F2E">
        <w:t>4</w:t>
      </w:r>
      <w:r w:rsidR="00D31E85">
        <w:t>. mellékletben foglaltaknak megfelelően kerül megállapítása.</w:t>
      </w:r>
      <w:r w:rsidR="00D47B55" w:rsidRPr="009D6988">
        <w:t xml:space="preserve"> Egy kérelmező, család részére</w:t>
      </w:r>
      <w:r w:rsidRPr="009D6988">
        <w:t xml:space="preserve"> rendkívüli</w:t>
      </w:r>
      <w:r w:rsidR="00D47B55" w:rsidRPr="009D6988">
        <w:t xml:space="preserve"> </w:t>
      </w:r>
      <w:r w:rsidRPr="009D6988">
        <w:t>települési támogatás</w:t>
      </w:r>
      <w:r w:rsidR="00D47B55" w:rsidRPr="009D6988">
        <w:t xml:space="preserve"> egy naptári éven belül legfeljebb 2 alkalommal nyújtható. </w:t>
      </w:r>
    </w:p>
    <w:p w:rsidR="00D47B55" w:rsidRPr="009D6988" w:rsidRDefault="001D2730" w:rsidP="00D47B55">
      <w:pPr>
        <w:jc w:val="both"/>
      </w:pPr>
      <w:r w:rsidRPr="009D6988">
        <w:t>(</w:t>
      </w:r>
      <w:r w:rsidR="00D31E85">
        <w:t>6</w:t>
      </w:r>
      <w:r w:rsidRPr="009D6988">
        <w:t xml:space="preserve">) Elemi kár esetén a rendkívüli </w:t>
      </w:r>
      <w:r w:rsidR="006F526F" w:rsidRPr="009D6988">
        <w:t xml:space="preserve">települési </w:t>
      </w:r>
      <w:r w:rsidRPr="009D6988">
        <w:t>támogatás</w:t>
      </w:r>
      <w:r w:rsidR="00D47B55" w:rsidRPr="009D6988">
        <w:t xml:space="preserve"> legmagasabb összege </w:t>
      </w:r>
      <w:smartTag w:uri="urn:schemas-microsoft-com:office:smarttags" w:element="metricconverter">
        <w:smartTagPr>
          <w:attr w:name="ProductID" w:val="100.000 Ft"/>
        </w:smartTagPr>
        <w:r w:rsidR="00D47B55" w:rsidRPr="009D6988">
          <w:t>100.000 Ft</w:t>
        </w:r>
      </w:smartTag>
      <w:r w:rsidR="00D47B55" w:rsidRPr="009D6988">
        <w:t>.</w:t>
      </w:r>
    </w:p>
    <w:p w:rsidR="00D47B55" w:rsidRPr="009D6988" w:rsidRDefault="00D31E85" w:rsidP="00D47B55">
      <w:pPr>
        <w:jc w:val="both"/>
      </w:pPr>
      <w:r>
        <w:t>(7</w:t>
      </w:r>
      <w:r w:rsidR="00D47B55" w:rsidRPr="009D6988">
        <w:t xml:space="preserve">) Az elhunyt személy eltemettetésének költségeihez való hozzájárulásként megállapított </w:t>
      </w:r>
      <w:r w:rsidR="001D2730" w:rsidRPr="009D6988">
        <w:t>rendkívüli települési támogatás</w:t>
      </w:r>
      <w:r w:rsidR="00D47B55" w:rsidRPr="009D6988">
        <w:t xml:space="preserve"> összege </w:t>
      </w:r>
      <w:smartTag w:uri="urn:schemas-microsoft-com:office:smarttags" w:element="metricconverter">
        <w:smartTagPr>
          <w:attr w:name="ProductID" w:val="25.000 Ft"/>
        </w:smartTagPr>
        <w:r w:rsidR="00D47B55" w:rsidRPr="009D6988">
          <w:t>2</w:t>
        </w:r>
        <w:r w:rsidR="001D2730" w:rsidRPr="009D6988">
          <w:t>5</w:t>
        </w:r>
        <w:r w:rsidR="00D47B55" w:rsidRPr="009D6988">
          <w:t>.000 Ft</w:t>
        </w:r>
      </w:smartTag>
      <w:r w:rsidR="00D47B55" w:rsidRPr="009D6988">
        <w:t>. A temetési köl</w:t>
      </w:r>
      <w:r w:rsidR="004C1D8A" w:rsidRPr="009D6988">
        <w:t xml:space="preserve">tségek finanszírozása érdekében rendkívüli települési támogatás </w:t>
      </w:r>
      <w:r w:rsidR="00D47B55" w:rsidRPr="009D6988">
        <w:t xml:space="preserve">nem állapítható meg annak a személynek, aki a hadigondozásról szóló törvény alapján temetési hozzájárulásban részesül. </w:t>
      </w:r>
    </w:p>
    <w:p w:rsidR="00D47B55" w:rsidRPr="009D6988" w:rsidRDefault="00D47B55" w:rsidP="00D47B55">
      <w:pPr>
        <w:jc w:val="both"/>
      </w:pPr>
      <w:r w:rsidRPr="009D6988">
        <w:t>(</w:t>
      </w:r>
      <w:r w:rsidR="00D31E85">
        <w:t>8</w:t>
      </w:r>
      <w:r w:rsidRPr="009D6988">
        <w:t>) A</w:t>
      </w:r>
      <w:r w:rsidR="001D2730" w:rsidRPr="009D6988">
        <w:t xml:space="preserve"> rendkívüli települési támogatás</w:t>
      </w:r>
      <w:r w:rsidRPr="009D6988">
        <w:t xml:space="preserve"> iránti kérelmet a jelen rendelet </w:t>
      </w:r>
      <w:r w:rsidR="00D95F2E">
        <w:t>5</w:t>
      </w:r>
      <w:r w:rsidRPr="009D6988">
        <w:t>. mellékletét képező forma</w:t>
      </w:r>
      <w:r w:rsidR="006F526F" w:rsidRPr="009D6988">
        <w:t>nyomtatványon kell benyújtani</w:t>
      </w:r>
      <w:r w:rsidRPr="009D6988">
        <w:t>. A kérelemhez a jövedelemi-, vagyoni igazolásokon túl a (</w:t>
      </w:r>
      <w:r w:rsidR="00D31E85">
        <w:t>9</w:t>
      </w:r>
      <w:r w:rsidRPr="009D6988">
        <w:t>) bekezdésben meghatározott nyilatkozatokat, igazolásokat szükséges csatolni.</w:t>
      </w:r>
    </w:p>
    <w:p w:rsidR="00D47B55" w:rsidRPr="009D6988" w:rsidRDefault="00D47B55" w:rsidP="00D47B55">
      <w:pPr>
        <w:jc w:val="both"/>
      </w:pPr>
      <w:r w:rsidRPr="009D6988">
        <w:t>(</w:t>
      </w:r>
      <w:r w:rsidR="00D31E85">
        <w:t>9</w:t>
      </w:r>
      <w:r w:rsidRPr="009D6988">
        <w:t>) A rendkívüli élethelyeztet alátámasztó dokumentumok:</w:t>
      </w:r>
    </w:p>
    <w:p w:rsidR="0072746D" w:rsidRPr="009D6988" w:rsidRDefault="00284FCF" w:rsidP="00D47B55">
      <w:pPr>
        <w:ind w:left="567"/>
        <w:jc w:val="both"/>
      </w:pPr>
      <w:r w:rsidRPr="009D6988">
        <w:tab/>
        <w:t>a)</w:t>
      </w:r>
      <w:r w:rsidR="003B1E22" w:rsidRPr="009D6988">
        <w:t xml:space="preserve"> várandóság tényét a terhesgondozási könyv bemutatásával, </w:t>
      </w:r>
    </w:p>
    <w:p w:rsidR="00D47B55" w:rsidRPr="009D6988" w:rsidRDefault="00284FCF" w:rsidP="00D47B55">
      <w:pPr>
        <w:ind w:left="567"/>
        <w:jc w:val="both"/>
      </w:pPr>
      <w:r w:rsidRPr="009D6988">
        <w:t xml:space="preserve">  b)</w:t>
      </w:r>
      <w:r w:rsidR="00D47B55" w:rsidRPr="009D6988">
        <w:t xml:space="preserve"> középiskolás gyermek esetén iskolalátogatási bizonyítvány, szükség eset</w:t>
      </w:r>
      <w:r w:rsidR="00362253">
        <w:t xml:space="preserve">én az </w:t>
      </w:r>
      <w:r w:rsidR="00D47B55" w:rsidRPr="009D6988">
        <w:t>iskola, családgondozó véleménye,</w:t>
      </w:r>
    </w:p>
    <w:p w:rsidR="00D47B55" w:rsidRPr="009D6988" w:rsidRDefault="00284FCF" w:rsidP="00D47B55">
      <w:pPr>
        <w:ind w:left="567" w:firstLine="141"/>
        <w:jc w:val="both"/>
      </w:pPr>
      <w:r w:rsidRPr="009D6988">
        <w:t>c)</w:t>
      </w:r>
      <w:r w:rsidR="00D47B55" w:rsidRPr="009D6988">
        <w:t xml:space="preserve"> bűncselekmény esetén rendőrségi feljelentés, jegyzőkönyv másolata,</w:t>
      </w:r>
    </w:p>
    <w:p w:rsidR="00D47B55" w:rsidRPr="009D6988" w:rsidRDefault="00284FCF" w:rsidP="00D47B55">
      <w:pPr>
        <w:ind w:left="567" w:firstLine="141"/>
        <w:jc w:val="both"/>
      </w:pPr>
      <w:r w:rsidRPr="009D6988">
        <w:t>d)</w:t>
      </w:r>
      <w:r w:rsidR="00D47B55" w:rsidRPr="009D6988">
        <w:t xml:space="preserve"> díjhátralék esetén az erről szóló igazolás,</w:t>
      </w:r>
    </w:p>
    <w:p w:rsidR="003B1E22" w:rsidRPr="009D6988" w:rsidRDefault="00284FCF" w:rsidP="00D47B55">
      <w:pPr>
        <w:ind w:left="567" w:firstLine="141"/>
        <w:jc w:val="both"/>
      </w:pPr>
      <w:r w:rsidRPr="009D6988">
        <w:t>e)</w:t>
      </w:r>
      <w:r w:rsidR="00D47B55" w:rsidRPr="009D6988">
        <w:t xml:space="preserve"> egyéb ellátások megállapítására vonatkoz</w:t>
      </w:r>
      <w:r w:rsidR="0047455E" w:rsidRPr="009D6988">
        <w:t xml:space="preserve">ó eljárás folyamatban levőségét, </w:t>
      </w:r>
      <w:r w:rsidR="00D47B55" w:rsidRPr="009D6988">
        <w:t>társadalombiztosítási-, nyu</w:t>
      </w:r>
      <w:r w:rsidR="0047455E" w:rsidRPr="009D6988">
        <w:t>gdíjfolyósítási szerv igazolása,</w:t>
      </w:r>
    </w:p>
    <w:p w:rsidR="00D47B55" w:rsidRPr="009D6988" w:rsidRDefault="003B1E22" w:rsidP="00D47B55">
      <w:pPr>
        <w:ind w:left="567" w:firstLine="141"/>
        <w:jc w:val="both"/>
      </w:pPr>
      <w:r w:rsidRPr="009D6988">
        <w:t>f) a kapcsolattartást szabályozó gyámhivatali határozat</w:t>
      </w:r>
      <w:r w:rsidR="00D47B55" w:rsidRPr="009D6988">
        <w:t>.</w:t>
      </w:r>
    </w:p>
    <w:p w:rsidR="00D47B55" w:rsidRPr="009D6988" w:rsidRDefault="00D47B55" w:rsidP="00D47B55">
      <w:pPr>
        <w:jc w:val="both"/>
      </w:pPr>
      <w:r w:rsidRPr="009D6988">
        <w:t>(</w:t>
      </w:r>
      <w:r w:rsidR="00D31E85">
        <w:t>10</w:t>
      </w:r>
      <w:r w:rsidRPr="009D6988">
        <w:t xml:space="preserve">) Elhunyt személy eltemettetési költségeihez történő </w:t>
      </w:r>
      <w:r w:rsidR="004C1D8A" w:rsidRPr="009D6988">
        <w:t>támogatás</w:t>
      </w:r>
      <w:r w:rsidRPr="009D6988">
        <w:t xml:space="preserve"> esetén halotti anyakönyvi kivonatot, a temetés költségeiről, a </w:t>
      </w:r>
      <w:r w:rsidR="004C1D8A" w:rsidRPr="009D6988">
        <w:t>támogatás</w:t>
      </w:r>
      <w:r w:rsidRPr="009D6988">
        <w:t>t kérő nevére kiállított számlák eredeti példányát csatolni kell a kérelemhez.</w:t>
      </w:r>
    </w:p>
    <w:p w:rsidR="00BF6BDF" w:rsidRPr="009D6988" w:rsidRDefault="00EE604B" w:rsidP="00D47B55">
      <w:pPr>
        <w:jc w:val="both"/>
      </w:pPr>
      <w:r w:rsidRPr="009D6988">
        <w:t>(</w:t>
      </w:r>
      <w:r w:rsidR="00D31E85">
        <w:t>11</w:t>
      </w:r>
      <w:r w:rsidRPr="009D6988">
        <w:t xml:space="preserve">) A támogatott a kiadások költségeinek csökkentése esetén a támogatás kifizetését követő 10 napon belül a támogatott nevére kiállított számlával köteles elszámolni. </w:t>
      </w:r>
    </w:p>
    <w:p w:rsidR="00BF6BDF" w:rsidRPr="009D6988" w:rsidRDefault="00BF6BDF" w:rsidP="00D47B55">
      <w:pPr>
        <w:jc w:val="both"/>
      </w:pPr>
    </w:p>
    <w:p w:rsidR="00EE604B" w:rsidRPr="009D6988" w:rsidRDefault="00BF6BDF" w:rsidP="00BF6BDF">
      <w:pPr>
        <w:jc w:val="center"/>
      </w:pPr>
      <w:r w:rsidRPr="009D6988">
        <w:t>8. A települési támogatások ellenőrzése</w:t>
      </w:r>
    </w:p>
    <w:p w:rsidR="00BF6BDF" w:rsidRPr="009D6988" w:rsidRDefault="00BF6BDF" w:rsidP="00BF6BDF">
      <w:pPr>
        <w:jc w:val="center"/>
      </w:pPr>
    </w:p>
    <w:p w:rsidR="00BF6BDF" w:rsidRPr="009D6988" w:rsidRDefault="00BF6BDF" w:rsidP="00BF6BDF">
      <w:pPr>
        <w:jc w:val="both"/>
      </w:pPr>
      <w:r w:rsidRPr="009D6988">
        <w:t>2</w:t>
      </w:r>
      <w:r w:rsidR="00BE68FB">
        <w:t>3</w:t>
      </w:r>
      <w:r w:rsidRPr="009D6988">
        <w:t xml:space="preserve">.§ (1) A települési és a rendkívüli települési támogatások ellenőrzésére a támogatás megállapítására hatáskörrel rendelkező jogosult. </w:t>
      </w:r>
    </w:p>
    <w:p w:rsidR="00BF6BDF" w:rsidRPr="009D6988" w:rsidRDefault="00BF6BDF" w:rsidP="00BF6BDF">
      <w:pPr>
        <w:jc w:val="both"/>
      </w:pPr>
      <w:r w:rsidRPr="009D6988">
        <w:t>(2) Az ellenőrzés során ellenőrizheti:</w:t>
      </w:r>
    </w:p>
    <w:p w:rsidR="00BF6BDF" w:rsidRPr="009D6988" w:rsidRDefault="00BF6BDF" w:rsidP="00BF6BDF">
      <w:pPr>
        <w:jc w:val="both"/>
      </w:pPr>
      <w:r w:rsidRPr="009D6988">
        <w:t>a) utólagosan a jogosultság fennállását,</w:t>
      </w:r>
    </w:p>
    <w:p w:rsidR="00BF6BDF" w:rsidRPr="009D6988" w:rsidRDefault="00BF6BDF" w:rsidP="00BF6BDF">
      <w:pPr>
        <w:jc w:val="both"/>
      </w:pPr>
      <w:r w:rsidRPr="009D6988">
        <w:t>b) a támogatás felhasználásának körülményeit,</w:t>
      </w:r>
    </w:p>
    <w:p w:rsidR="00350AF1" w:rsidRPr="009D6988" w:rsidRDefault="00350AF1" w:rsidP="00BF6BDF">
      <w:pPr>
        <w:jc w:val="both"/>
      </w:pPr>
      <w:r w:rsidRPr="009D6988">
        <w:t>(3) Az ellenőrzés során:</w:t>
      </w:r>
    </w:p>
    <w:p w:rsidR="00350AF1" w:rsidRPr="009D6988" w:rsidRDefault="00350AF1" w:rsidP="00BF6BDF">
      <w:pPr>
        <w:jc w:val="both"/>
      </w:pPr>
      <w:r w:rsidRPr="009D6988">
        <w:t>a) nyilatkozattételre hívhat fel,</w:t>
      </w:r>
    </w:p>
    <w:p w:rsidR="00350AF1" w:rsidRPr="009D6988" w:rsidRDefault="00350AF1" w:rsidP="00BF6BDF">
      <w:pPr>
        <w:jc w:val="both"/>
      </w:pPr>
      <w:r w:rsidRPr="009D6988">
        <w:t>b) környezettanulmányt végezhet,</w:t>
      </w:r>
    </w:p>
    <w:p w:rsidR="00350AF1" w:rsidRPr="009D6988" w:rsidRDefault="00350AF1" w:rsidP="00BF6BDF">
      <w:pPr>
        <w:jc w:val="both"/>
      </w:pPr>
      <w:r w:rsidRPr="009D6988">
        <w:t>c) más szervtől az ellenőrzéshez szükséges iratokat kérhet be.</w:t>
      </w:r>
    </w:p>
    <w:p w:rsidR="00164B5D" w:rsidRDefault="00164B5D" w:rsidP="00F9208C">
      <w:pPr>
        <w:jc w:val="center"/>
      </w:pPr>
    </w:p>
    <w:p w:rsidR="0001057E" w:rsidRDefault="0001057E" w:rsidP="0001057E">
      <w:pPr>
        <w:jc w:val="center"/>
      </w:pPr>
      <w:r>
        <w:t>9. Köztemetés</w:t>
      </w:r>
    </w:p>
    <w:p w:rsidR="0001057E" w:rsidRDefault="0001057E" w:rsidP="0001057E">
      <w:pPr>
        <w:jc w:val="center"/>
      </w:pPr>
    </w:p>
    <w:p w:rsidR="0001057E" w:rsidRDefault="0001057E" w:rsidP="0001057E">
      <w:pPr>
        <w:jc w:val="both"/>
      </w:pPr>
      <w:r>
        <w:lastRenderedPageBreak/>
        <w:t>2</w:t>
      </w:r>
      <w:r w:rsidR="00BE68FB">
        <w:t>4</w:t>
      </w:r>
      <w:r>
        <w:t xml:space="preserve">.§ (1) Az Szt. 48. § (4) bekezdésében meghatározott köztemetés feltételeinek fennállása esetén a polgármester dönt a köztemetés elrendeléséről és határidő kitűzésével kötelezi az eltemettetésre köteles személyt a köztemetés költségeinek megtérítésére. </w:t>
      </w:r>
    </w:p>
    <w:p w:rsidR="0001057E" w:rsidRDefault="0001057E" w:rsidP="0001057E">
      <w:pPr>
        <w:jc w:val="both"/>
      </w:pPr>
      <w:r>
        <w:t>(2) A polgármester különös méltánylást érdemlő körülmények fennállása esetén dönt a köztemetés költségeinek megtérítése alóli részben vagy teljes egészben történő mentesülésről.</w:t>
      </w:r>
    </w:p>
    <w:p w:rsidR="0001057E" w:rsidRDefault="0001057E" w:rsidP="0001057E">
      <w:pPr>
        <w:jc w:val="both"/>
      </w:pPr>
      <w:r>
        <w:t>(3) Méltánylás érdemlő körülmény amennyiben a köztemetésre kötelezett legalább 6 hónapja igazoltan jövedelemmel és vagyonnal nem rendelkezik.</w:t>
      </w:r>
    </w:p>
    <w:p w:rsidR="0047455E" w:rsidRDefault="0047455E" w:rsidP="00F9208C">
      <w:pPr>
        <w:jc w:val="center"/>
      </w:pPr>
    </w:p>
    <w:p w:rsidR="0001057E" w:rsidRDefault="0001057E" w:rsidP="00F9208C">
      <w:pPr>
        <w:jc w:val="center"/>
      </w:pPr>
    </w:p>
    <w:p w:rsidR="0001057E" w:rsidRPr="009D6988" w:rsidRDefault="0001057E" w:rsidP="00F9208C">
      <w:pPr>
        <w:jc w:val="center"/>
      </w:pPr>
    </w:p>
    <w:p w:rsidR="00F9208C" w:rsidRPr="009D6988" w:rsidRDefault="00F9208C" w:rsidP="00F9208C">
      <w:pPr>
        <w:jc w:val="center"/>
      </w:pPr>
      <w:r w:rsidRPr="009D6988">
        <w:t>III</w:t>
      </w:r>
      <w:r w:rsidR="0031599E" w:rsidRPr="009D6988">
        <w:t>.</w:t>
      </w:r>
      <w:r w:rsidRPr="009D6988">
        <w:t xml:space="preserve"> Fejezet</w:t>
      </w:r>
    </w:p>
    <w:p w:rsidR="002F0D49" w:rsidRPr="009D6988" w:rsidRDefault="002F0D49" w:rsidP="00F9208C">
      <w:pPr>
        <w:jc w:val="center"/>
      </w:pPr>
    </w:p>
    <w:p w:rsidR="00F9208C" w:rsidRPr="009D6988" w:rsidRDefault="00F9208C" w:rsidP="0047455E">
      <w:pPr>
        <w:ind w:left="720"/>
        <w:jc w:val="center"/>
      </w:pPr>
      <w:r w:rsidRPr="009D6988">
        <w:t>Személyes gondoskodást nyújtó ellátások</w:t>
      </w:r>
    </w:p>
    <w:p w:rsidR="0047455E" w:rsidRPr="009D6988" w:rsidRDefault="0047455E" w:rsidP="0047455E">
      <w:pPr>
        <w:ind w:left="720"/>
        <w:jc w:val="center"/>
      </w:pPr>
    </w:p>
    <w:p w:rsidR="0047455E" w:rsidRPr="009D6988" w:rsidRDefault="0001057E" w:rsidP="0047455E">
      <w:pPr>
        <w:ind w:left="720"/>
        <w:jc w:val="center"/>
      </w:pPr>
      <w:r>
        <w:t>10</w:t>
      </w:r>
      <w:r w:rsidR="0047455E" w:rsidRPr="009D6988">
        <w:t>. Alapellátási formák</w:t>
      </w:r>
    </w:p>
    <w:p w:rsidR="00F9208C" w:rsidRPr="009D6988" w:rsidRDefault="00F9208C" w:rsidP="00F9208C"/>
    <w:p w:rsidR="00F9208C" w:rsidRPr="009D6988" w:rsidRDefault="00C9022A" w:rsidP="002F0D49">
      <w:pPr>
        <w:jc w:val="both"/>
      </w:pPr>
      <w:r w:rsidRPr="009D6988">
        <w:t>2</w:t>
      </w:r>
      <w:r w:rsidR="00BE68FB">
        <w:t>5</w:t>
      </w:r>
      <w:r w:rsidR="00F9208C" w:rsidRPr="009D6988">
        <w:t>.§</w:t>
      </w:r>
      <w:r w:rsidR="00E45A4F" w:rsidRPr="009D6988">
        <w:t xml:space="preserve"> </w:t>
      </w:r>
      <w:r w:rsidR="00F9208C" w:rsidRPr="009D6988">
        <w:t>(1) Az önkormányzat a szociálisan rászoruló személyek részére a Bakonycsernye</w:t>
      </w:r>
      <w:r w:rsidR="00E45A4F" w:rsidRPr="009D6988">
        <w:t>,</w:t>
      </w:r>
      <w:r w:rsidR="002F0D49" w:rsidRPr="009D6988">
        <w:t xml:space="preserve"> Balinka</w:t>
      </w:r>
      <w:r w:rsidR="00E45A4F" w:rsidRPr="009D6988">
        <w:t xml:space="preserve">, </w:t>
      </w:r>
      <w:r w:rsidR="002F0D49" w:rsidRPr="009D6988">
        <w:t>Nagyveleg község</w:t>
      </w:r>
      <w:r w:rsidR="00E45A4F" w:rsidRPr="009D6988">
        <w:t>ek</w:t>
      </w:r>
      <w:r w:rsidR="002F0D49" w:rsidRPr="009D6988">
        <w:t xml:space="preserve"> önkormányzatai által létrehozott </w:t>
      </w:r>
      <w:r w:rsidR="00F9208C" w:rsidRPr="009D6988">
        <w:t>Társulás</w:t>
      </w:r>
      <w:r w:rsidR="002F0D49" w:rsidRPr="009D6988">
        <w:t xml:space="preserve"> útján biztosítja a következő alapellátási formákat</w:t>
      </w:r>
      <w:r w:rsidR="0001057E">
        <w:t xml:space="preserve"> intézmény fenntartása nélkül</w:t>
      </w:r>
      <w:r w:rsidR="002F0D49" w:rsidRPr="009D6988">
        <w:t xml:space="preserve">:  </w:t>
      </w:r>
    </w:p>
    <w:p w:rsidR="00F9208C" w:rsidRPr="009D6988" w:rsidRDefault="00F9208C" w:rsidP="00F9208C">
      <w:pPr>
        <w:numPr>
          <w:ilvl w:val="0"/>
          <w:numId w:val="1"/>
        </w:numPr>
        <w:jc w:val="both"/>
      </w:pPr>
      <w:r w:rsidRPr="009D6988">
        <w:t>étkeztetés,</w:t>
      </w:r>
    </w:p>
    <w:p w:rsidR="00F9208C" w:rsidRPr="009D6988" w:rsidRDefault="00F9208C" w:rsidP="00F9208C">
      <w:pPr>
        <w:numPr>
          <w:ilvl w:val="0"/>
          <w:numId w:val="1"/>
        </w:numPr>
        <w:jc w:val="both"/>
      </w:pPr>
      <w:r w:rsidRPr="009D6988">
        <w:t>házi segítségnyújtás,</w:t>
      </w:r>
    </w:p>
    <w:p w:rsidR="00F9208C" w:rsidRPr="009D6988" w:rsidRDefault="00F9208C" w:rsidP="00F9208C">
      <w:pPr>
        <w:numPr>
          <w:ilvl w:val="0"/>
          <w:numId w:val="1"/>
        </w:numPr>
        <w:jc w:val="both"/>
      </w:pPr>
      <w:r w:rsidRPr="009D6988">
        <w:t>családsegítés.</w:t>
      </w:r>
    </w:p>
    <w:p w:rsidR="00F9208C" w:rsidRPr="009D6988" w:rsidRDefault="00F9208C" w:rsidP="00F9208C">
      <w:pPr>
        <w:jc w:val="both"/>
      </w:pPr>
      <w:r w:rsidRPr="009D6988">
        <w:t>(2) Az önkormányzat az idősek nappali ellátását a Jobb Otthon Alapítvánnyal kötött ellátási m</w:t>
      </w:r>
      <w:r w:rsidR="00E45A4F" w:rsidRPr="009D6988">
        <w:t>egállapodás alapján biztosítja.</w:t>
      </w:r>
    </w:p>
    <w:p w:rsidR="00E45A4F" w:rsidRPr="009D6988" w:rsidRDefault="00E45A4F" w:rsidP="00F9208C">
      <w:pPr>
        <w:jc w:val="center"/>
      </w:pPr>
    </w:p>
    <w:p w:rsidR="00350AF1" w:rsidRPr="009D6988" w:rsidRDefault="00350AF1" w:rsidP="00F9208C">
      <w:pPr>
        <w:jc w:val="center"/>
      </w:pPr>
    </w:p>
    <w:p w:rsidR="00F9208C" w:rsidRPr="009D6988" w:rsidRDefault="00F9208C" w:rsidP="0001057E">
      <w:pPr>
        <w:numPr>
          <w:ilvl w:val="0"/>
          <w:numId w:val="11"/>
        </w:numPr>
        <w:jc w:val="center"/>
      </w:pPr>
      <w:r w:rsidRPr="009D6988">
        <w:t>Étkeztetés</w:t>
      </w:r>
    </w:p>
    <w:p w:rsidR="00E45A4F" w:rsidRPr="009D6988" w:rsidRDefault="00E45A4F" w:rsidP="00E45A4F">
      <w:pPr>
        <w:ind w:left="360"/>
      </w:pPr>
    </w:p>
    <w:p w:rsidR="00F9208C" w:rsidRPr="009D6988" w:rsidRDefault="00350AF1" w:rsidP="00F9208C">
      <w:pPr>
        <w:jc w:val="both"/>
      </w:pPr>
      <w:r w:rsidRPr="009D6988">
        <w:t>2</w:t>
      </w:r>
      <w:r w:rsidR="00BE68FB">
        <w:t>6</w:t>
      </w:r>
      <w:r w:rsidR="00F9208C" w:rsidRPr="009D6988">
        <w:t>.§</w:t>
      </w:r>
      <w:r w:rsidR="00E45A4F" w:rsidRPr="009D6988">
        <w:t xml:space="preserve"> </w:t>
      </w:r>
      <w:r w:rsidR="00F9208C" w:rsidRPr="009D6988">
        <w:t>(1) A</w:t>
      </w:r>
      <w:r w:rsidR="00362253">
        <w:t>z étkeztetést a Szt. 62.§ (1) bekezdésében meghatározott személyek részére biztosítja.</w:t>
      </w:r>
      <w:r w:rsidR="00222F38" w:rsidRPr="009D6988">
        <w:t xml:space="preserve"> </w:t>
      </w:r>
    </w:p>
    <w:p w:rsidR="00F9208C" w:rsidRPr="009D6988" w:rsidRDefault="00F9208C" w:rsidP="00F9208C">
      <w:pPr>
        <w:jc w:val="both"/>
      </w:pPr>
      <w:r w:rsidRPr="009D6988">
        <w:t>(</w:t>
      </w:r>
      <w:r w:rsidR="00E45A4F" w:rsidRPr="009D6988">
        <w:t>2</w:t>
      </w:r>
      <w:r w:rsidRPr="009D6988">
        <w:t>) Egészségi állapota miatt rászorulónak kell tekinteni azt a személyt, aki mozgásában korlátozott, krónikus, vagy akut megbetegedése miatt önmaga ellátásáról részben vagy teljesen gondoskodni nem tud.</w:t>
      </w:r>
    </w:p>
    <w:p w:rsidR="00F9208C" w:rsidRPr="009D6988" w:rsidRDefault="00E45A4F" w:rsidP="00F9208C">
      <w:pPr>
        <w:jc w:val="both"/>
      </w:pPr>
      <w:r w:rsidRPr="009D6988">
        <w:t>(3</w:t>
      </w:r>
      <w:r w:rsidR="00F9208C" w:rsidRPr="009D6988">
        <w:t>) Fogyatékossága miatt rászorulónak kell tekinteni azt a személyt, aki a fogyatékos személyek jogairól és esélyegyenlőségük biztosításáról szóló 1998. évi XXVI törvény alapján fogyatékossági támogatásban részesül.</w:t>
      </w:r>
    </w:p>
    <w:p w:rsidR="00F9208C" w:rsidRPr="009D6988" w:rsidRDefault="00E45A4F" w:rsidP="00F9208C">
      <w:pPr>
        <w:jc w:val="both"/>
      </w:pPr>
      <w:r w:rsidRPr="009D6988">
        <w:t>(4</w:t>
      </w:r>
      <w:r w:rsidR="00F9208C" w:rsidRPr="009D6988">
        <w:t>) Pszichiátriai betegsége, szenvedélybetegsége miatt rászorulónak kell tekinteni azt a személyt, aki fekvőbeteg gyógyintézeti kezelést nem igényel, önmaga ellátására részben képes.</w:t>
      </w:r>
    </w:p>
    <w:p w:rsidR="00F9208C" w:rsidRPr="009D6988" w:rsidRDefault="00E45A4F" w:rsidP="00F9208C">
      <w:pPr>
        <w:jc w:val="both"/>
      </w:pPr>
      <w:r w:rsidRPr="009D6988">
        <w:t>(5</w:t>
      </w:r>
      <w:r w:rsidR="00F9208C" w:rsidRPr="009D6988">
        <w:t>) Hajléktalansága miatt rászorulónak kell tekinteni azt a személyt, aki bejelentett lakóhellyel nem rendelkezik.</w:t>
      </w:r>
    </w:p>
    <w:p w:rsidR="00F9208C" w:rsidRPr="009D6988" w:rsidRDefault="00E45A4F" w:rsidP="00F9208C">
      <w:pPr>
        <w:jc w:val="both"/>
      </w:pPr>
      <w:r w:rsidRPr="009D6988">
        <w:t>(6</w:t>
      </w:r>
      <w:r w:rsidR="00F9208C" w:rsidRPr="009D6988">
        <w:t>) A szociális rászorultságot a következő iratokkal és nyilatkozatokkal kell igazolni:</w:t>
      </w:r>
    </w:p>
    <w:p w:rsidR="00F9208C" w:rsidRPr="009D6988" w:rsidRDefault="00F9208C" w:rsidP="00E45A4F">
      <w:pPr>
        <w:ind w:left="708"/>
        <w:jc w:val="both"/>
      </w:pPr>
      <w:r w:rsidRPr="009D6988">
        <w:t>a) a (2) bekezdés ba) és bd) pontokban meghatározott esetekben háziorvosi, szakorvosi igazolás,</w:t>
      </w:r>
    </w:p>
    <w:p w:rsidR="00F9208C" w:rsidRPr="009D6988" w:rsidRDefault="00F9208C" w:rsidP="00E45A4F">
      <w:pPr>
        <w:ind w:left="708"/>
        <w:jc w:val="both"/>
      </w:pPr>
      <w:r w:rsidRPr="009D6988">
        <w:t>b) a (2) bekezdés bb) pontban meghatározott esetben fogyatékossági támogatás folyósítását igazoló határozat, szakvélemény,</w:t>
      </w:r>
    </w:p>
    <w:p w:rsidR="00F9208C" w:rsidRPr="009D6988" w:rsidRDefault="00F9208C" w:rsidP="00E45A4F">
      <w:pPr>
        <w:ind w:left="708"/>
        <w:jc w:val="both"/>
      </w:pPr>
      <w:r w:rsidRPr="009D6988">
        <w:t>c) a (2) bekezdés bc) pontban meghatározott esetben pszichiáter vagy neurológus szakorvosi vélemény</w:t>
      </w:r>
    </w:p>
    <w:p w:rsidR="00F9208C" w:rsidRPr="009D6988" w:rsidRDefault="00F9208C" w:rsidP="00E45A4F">
      <w:pPr>
        <w:ind w:left="708"/>
        <w:jc w:val="both"/>
      </w:pPr>
      <w:r w:rsidRPr="009D6988">
        <w:t>d) a (2) bekezdés be) pontban meghatározott esetben a település szintű lakcím igazolására személyi igazolvány, vagy lakcímet igazoló hatósági igazolvány.</w:t>
      </w:r>
    </w:p>
    <w:p w:rsidR="00F9208C" w:rsidRPr="009D6988" w:rsidRDefault="00F9208C" w:rsidP="00F9208C">
      <w:pPr>
        <w:jc w:val="both"/>
      </w:pPr>
      <w:r w:rsidRPr="009D6988">
        <w:lastRenderedPageBreak/>
        <w:t>(</w:t>
      </w:r>
      <w:r w:rsidR="00B17035" w:rsidRPr="009D6988">
        <w:t>7</w:t>
      </w:r>
      <w:r w:rsidRPr="009D6988">
        <w:t xml:space="preserve">) Az ellátás biztosítása iránti kérelmet a </w:t>
      </w:r>
      <w:r w:rsidR="00BB4DA1" w:rsidRPr="009D6988">
        <w:t>Hivatal</w:t>
      </w:r>
      <w:r w:rsidR="00E45A4F" w:rsidRPr="009D6988">
        <w:t>nál továbbá annak balinkai és nagyvelegi ügyfélszolgálatain</w:t>
      </w:r>
      <w:r w:rsidRPr="009D6988">
        <w:t xml:space="preserve"> kell benyújtani. A kérelemhez csatolni kell a kérelmező kérelme benyújtását megelőző hónap jövedelméről szóló igazolást és a rászorultság tényének igazolását.</w:t>
      </w:r>
    </w:p>
    <w:p w:rsidR="00F9208C" w:rsidRPr="009D6988" w:rsidRDefault="00F9208C" w:rsidP="00F9208C">
      <w:pPr>
        <w:jc w:val="both"/>
      </w:pPr>
    </w:p>
    <w:p w:rsidR="001702D9" w:rsidRPr="009D6988" w:rsidRDefault="001702D9" w:rsidP="00F9208C">
      <w:pPr>
        <w:jc w:val="both"/>
      </w:pPr>
    </w:p>
    <w:p w:rsidR="00F9208C" w:rsidRPr="009D6988" w:rsidRDefault="0047455E" w:rsidP="0001057E">
      <w:pPr>
        <w:numPr>
          <w:ilvl w:val="0"/>
          <w:numId w:val="11"/>
        </w:numPr>
        <w:jc w:val="center"/>
      </w:pPr>
      <w:r w:rsidRPr="009D6988">
        <w:t xml:space="preserve">Házi </w:t>
      </w:r>
      <w:r w:rsidR="00F9208C" w:rsidRPr="009D6988">
        <w:t>segítségnyújtás</w:t>
      </w:r>
    </w:p>
    <w:p w:rsidR="001702D9" w:rsidRPr="009D6988" w:rsidRDefault="001702D9" w:rsidP="001702D9">
      <w:pPr>
        <w:ind w:left="360"/>
      </w:pPr>
    </w:p>
    <w:p w:rsidR="006D2B7D" w:rsidRPr="009D6988" w:rsidRDefault="00C9022A" w:rsidP="001702D9">
      <w:pPr>
        <w:jc w:val="both"/>
      </w:pPr>
      <w:r w:rsidRPr="009D6988">
        <w:t>2</w:t>
      </w:r>
      <w:r w:rsidR="00BE68FB">
        <w:t>7</w:t>
      </w:r>
      <w:r w:rsidR="001702D9" w:rsidRPr="009D6988">
        <w:t>.§ (1) A házi segítségnyújtás</w:t>
      </w:r>
      <w:r w:rsidR="00DC3BAA">
        <w:t>t a Szt. 63.§-ában meghatározottak alapján biztosítja.</w:t>
      </w:r>
      <w:r w:rsidR="001702D9" w:rsidRPr="009D6988">
        <w:t xml:space="preserve"> </w:t>
      </w:r>
    </w:p>
    <w:p w:rsidR="001702D9" w:rsidRPr="009D6988" w:rsidRDefault="001702D9" w:rsidP="001702D9">
      <w:pPr>
        <w:jc w:val="both"/>
      </w:pPr>
      <w:r w:rsidRPr="009D6988">
        <w:t>(2) Az étkeztetés és házi segítségnyújtás térítési díját külön önkormányzati rendelet szabályozza.</w:t>
      </w:r>
    </w:p>
    <w:p w:rsidR="00350AF1" w:rsidRPr="009D6988" w:rsidRDefault="00350AF1" w:rsidP="0047455E">
      <w:pPr>
        <w:ind w:left="360"/>
        <w:jc w:val="center"/>
      </w:pPr>
    </w:p>
    <w:p w:rsidR="00F9208C" w:rsidRPr="009D6988" w:rsidRDefault="0047455E" w:rsidP="0047455E">
      <w:pPr>
        <w:ind w:left="360"/>
        <w:jc w:val="center"/>
      </w:pPr>
      <w:r w:rsidRPr="009D6988">
        <w:t>1</w:t>
      </w:r>
      <w:r w:rsidR="0001057E">
        <w:t>3</w:t>
      </w:r>
      <w:r w:rsidRPr="009D6988">
        <w:t xml:space="preserve">. </w:t>
      </w:r>
      <w:r w:rsidR="00F9208C" w:rsidRPr="009D6988">
        <w:t>Családsegítés</w:t>
      </w:r>
    </w:p>
    <w:p w:rsidR="006D2B7D" w:rsidRPr="009D6988" w:rsidRDefault="006D2B7D" w:rsidP="006D2B7D">
      <w:pPr>
        <w:ind w:left="360"/>
      </w:pPr>
    </w:p>
    <w:p w:rsidR="00F9208C" w:rsidRPr="009D6988" w:rsidRDefault="00F9208C" w:rsidP="00F9208C">
      <w:pPr>
        <w:jc w:val="both"/>
      </w:pPr>
      <w:r w:rsidRPr="009D6988">
        <w:t>2</w:t>
      </w:r>
      <w:r w:rsidR="00BE68FB">
        <w:t>8</w:t>
      </w:r>
      <w:r w:rsidRPr="009D6988">
        <w:t xml:space="preserve">.§ </w:t>
      </w:r>
      <w:r w:rsidR="008E50B3" w:rsidRPr="009D6988">
        <w:t xml:space="preserve">(1) </w:t>
      </w:r>
      <w:r w:rsidRPr="009D6988">
        <w:t>A</w:t>
      </w:r>
      <w:r w:rsidR="00BB4DA1" w:rsidRPr="009D6988">
        <w:t xml:space="preserve"> Szt.</w:t>
      </w:r>
      <w:r w:rsidRPr="009D6988">
        <w:t xml:space="preserve"> 64.§-ban meghatározott családsegítés keretében nyújtott szolgáltatás térítésmentes.</w:t>
      </w:r>
      <w:r w:rsidR="008E50B3" w:rsidRPr="009D6988">
        <w:t xml:space="preserve"> </w:t>
      </w:r>
    </w:p>
    <w:p w:rsidR="0031599E" w:rsidRPr="009D6988" w:rsidRDefault="0031599E" w:rsidP="00F9208C"/>
    <w:p w:rsidR="00F9208C" w:rsidRPr="009D6988" w:rsidRDefault="00BE68FB" w:rsidP="00F9208C">
      <w:r>
        <w:t>29</w:t>
      </w:r>
      <w:r w:rsidR="00F9208C" w:rsidRPr="009D6988">
        <w:t>.§</w:t>
      </w:r>
      <w:r w:rsidR="00222F38" w:rsidRPr="009D6988">
        <w:t xml:space="preserve"> </w:t>
      </w:r>
      <w:r w:rsidR="00F9208C" w:rsidRPr="009D6988">
        <w:t>(1) A Társulás Szociálpolitikai kerekasztalt hoz létre.</w:t>
      </w:r>
    </w:p>
    <w:p w:rsidR="00F9208C" w:rsidRPr="009D6988" w:rsidRDefault="00F9208C" w:rsidP="00F9208C">
      <w:pPr>
        <w:jc w:val="both"/>
      </w:pPr>
      <w:r w:rsidRPr="009D6988">
        <w:t>(2) A Szociálpolitikai kerekasztal tagjai:</w:t>
      </w:r>
    </w:p>
    <w:p w:rsidR="00F9208C" w:rsidRPr="009D6988" w:rsidRDefault="00F9208C" w:rsidP="00F9208C">
      <w:pPr>
        <w:jc w:val="both"/>
      </w:pPr>
      <w:r w:rsidRPr="009D6988">
        <w:tab/>
        <w:t>a) társult települések jegyzői,</w:t>
      </w:r>
    </w:p>
    <w:p w:rsidR="00F9208C" w:rsidRPr="009D6988" w:rsidRDefault="00F9208C" w:rsidP="00F9208C">
      <w:pPr>
        <w:jc w:val="both"/>
      </w:pPr>
      <w:r w:rsidRPr="009D6988">
        <w:tab/>
        <w:t>b) társult települések védőnői,</w:t>
      </w:r>
    </w:p>
    <w:p w:rsidR="00F9208C" w:rsidRPr="009D6988" w:rsidRDefault="00F9208C" w:rsidP="00F9208C">
      <w:pPr>
        <w:jc w:val="both"/>
      </w:pPr>
      <w:r w:rsidRPr="009D6988">
        <w:tab/>
        <w:t>c) társult települések körzeti megbízottjai,</w:t>
      </w:r>
    </w:p>
    <w:p w:rsidR="00F9208C" w:rsidRPr="009D6988" w:rsidRDefault="00F9208C" w:rsidP="00F9208C">
      <w:pPr>
        <w:jc w:val="both"/>
      </w:pPr>
      <w:r w:rsidRPr="009D6988">
        <w:tab/>
        <w:t>d) társult települések közigazgatási területén lévő oktatási, nevelési intézmények gyermek és ifjúságvédelmi felelősei,</w:t>
      </w:r>
    </w:p>
    <w:p w:rsidR="00F9208C" w:rsidRPr="009D6988" w:rsidRDefault="00F9208C" w:rsidP="00F9208C">
      <w:pPr>
        <w:jc w:val="both"/>
      </w:pPr>
      <w:r w:rsidRPr="009D6988">
        <w:tab/>
        <w:t>e) Társulás</w:t>
      </w:r>
    </w:p>
    <w:p w:rsidR="00F9208C" w:rsidRPr="009D6988" w:rsidRDefault="00F9208C" w:rsidP="00F9208C">
      <w:pPr>
        <w:jc w:val="both"/>
      </w:pPr>
      <w:r w:rsidRPr="009D6988">
        <w:tab/>
      </w:r>
      <w:r w:rsidRPr="009D6988">
        <w:tab/>
        <w:t>ea) gondozója,</w:t>
      </w:r>
    </w:p>
    <w:p w:rsidR="00F9208C" w:rsidRPr="009D6988" w:rsidRDefault="00F9208C" w:rsidP="00F9208C">
      <w:pPr>
        <w:jc w:val="both"/>
      </w:pPr>
      <w:r w:rsidRPr="009D6988">
        <w:tab/>
      </w:r>
      <w:r w:rsidRPr="009D6988">
        <w:tab/>
        <w:t>eb) családsegítői,</w:t>
      </w:r>
    </w:p>
    <w:p w:rsidR="00F9208C" w:rsidRPr="009D6988" w:rsidRDefault="00F9208C" w:rsidP="00F9208C">
      <w:pPr>
        <w:jc w:val="both"/>
      </w:pPr>
      <w:r w:rsidRPr="009D6988">
        <w:tab/>
        <w:t>f) társult települések szociális és gyermekvédelmi ügyintézői.</w:t>
      </w:r>
    </w:p>
    <w:p w:rsidR="00F9208C" w:rsidRPr="009D6988" w:rsidRDefault="00F9208C" w:rsidP="00F9208C">
      <w:pPr>
        <w:jc w:val="both"/>
      </w:pPr>
      <w:r w:rsidRPr="009D6988">
        <w:t>(3) A kerekasztal javaslatot tesz a szolgáltatástervezési koncepció céljainak meghatározására, véleményezi koncepciót és figyelemmel kíséri megvalósulását.”</w:t>
      </w:r>
    </w:p>
    <w:p w:rsidR="00F9208C" w:rsidRPr="009D6988" w:rsidRDefault="00F9208C" w:rsidP="00F9208C">
      <w:pPr>
        <w:jc w:val="center"/>
      </w:pPr>
    </w:p>
    <w:p w:rsidR="00F9208C" w:rsidRPr="009D6988" w:rsidRDefault="00F9208C" w:rsidP="00F9208C">
      <w:pPr>
        <w:jc w:val="center"/>
      </w:pPr>
      <w:r w:rsidRPr="009D6988">
        <w:t>IV. Fejezet</w:t>
      </w:r>
    </w:p>
    <w:p w:rsidR="00222F38" w:rsidRPr="009D6988" w:rsidRDefault="00222F38" w:rsidP="00F9208C">
      <w:pPr>
        <w:jc w:val="center"/>
      </w:pPr>
    </w:p>
    <w:p w:rsidR="00F9208C" w:rsidRPr="009D6988" w:rsidRDefault="00F9208C" w:rsidP="0047455E">
      <w:pPr>
        <w:ind w:left="720"/>
        <w:jc w:val="center"/>
      </w:pPr>
      <w:r w:rsidRPr="009D6988">
        <w:t>Záró rendelkezések</w:t>
      </w:r>
    </w:p>
    <w:p w:rsidR="00222F38" w:rsidRPr="009D6988" w:rsidRDefault="00222F38" w:rsidP="00222F38"/>
    <w:p w:rsidR="001702D9" w:rsidRPr="009D6988" w:rsidRDefault="001702D9" w:rsidP="00222F38"/>
    <w:p w:rsidR="001702D9" w:rsidRPr="009D6988" w:rsidRDefault="00350AF1" w:rsidP="00F9208C">
      <w:pPr>
        <w:jc w:val="both"/>
      </w:pPr>
      <w:r w:rsidRPr="009D6988">
        <w:t>3</w:t>
      </w:r>
      <w:r w:rsidR="00BE68FB">
        <w:t>0</w:t>
      </w:r>
      <w:r w:rsidR="00F9208C" w:rsidRPr="009D6988">
        <w:t xml:space="preserve">.§ (1) E rendelet </w:t>
      </w:r>
      <w:r w:rsidR="001702D9" w:rsidRPr="009D6988">
        <w:t>2</w:t>
      </w:r>
      <w:r w:rsidR="00ED3C2F">
        <w:t>0</w:t>
      </w:r>
      <w:r w:rsidR="001702D9" w:rsidRPr="009D6988">
        <w:t xml:space="preserve">15. </w:t>
      </w:r>
      <w:r w:rsidR="000F6B73">
        <w:t>április 1-</w:t>
      </w:r>
      <w:r w:rsidR="001702D9" w:rsidRPr="009D6988">
        <w:t xml:space="preserve">jén lép </w:t>
      </w:r>
      <w:r w:rsidR="00F9208C" w:rsidRPr="009D6988">
        <w:t xml:space="preserve">hatályba. </w:t>
      </w:r>
    </w:p>
    <w:p w:rsidR="00F9208C" w:rsidRPr="009D6988" w:rsidRDefault="00F9208C" w:rsidP="00F9208C">
      <w:pPr>
        <w:jc w:val="both"/>
      </w:pPr>
      <w:r w:rsidRPr="009D6988">
        <w:t xml:space="preserve">(2) </w:t>
      </w:r>
      <w:r w:rsidR="001702D9" w:rsidRPr="009D6988">
        <w:t>Hatályát veszti a</w:t>
      </w:r>
      <w:r w:rsidR="00A56715">
        <w:t xml:space="preserve"> helyi </w:t>
      </w:r>
      <w:r w:rsidR="001702D9" w:rsidRPr="009D6988">
        <w:t xml:space="preserve">szociális ellátásokról szóló </w:t>
      </w:r>
      <w:r w:rsidR="00A56715">
        <w:t>3</w:t>
      </w:r>
      <w:r w:rsidRPr="009D6988">
        <w:t>/20</w:t>
      </w:r>
      <w:r w:rsidR="00222F38" w:rsidRPr="009D6988">
        <w:t>1</w:t>
      </w:r>
      <w:r w:rsidR="00A56715">
        <w:t>5</w:t>
      </w:r>
      <w:r w:rsidRPr="009D6988">
        <w:t>. (</w:t>
      </w:r>
      <w:r w:rsidR="00222F38" w:rsidRPr="009D6988">
        <w:t>II</w:t>
      </w:r>
      <w:r w:rsidRPr="009D6988">
        <w:t>.</w:t>
      </w:r>
      <w:r w:rsidR="00A56715">
        <w:t>20</w:t>
      </w:r>
      <w:r w:rsidRPr="009D6988">
        <w:t xml:space="preserve">.) </w:t>
      </w:r>
      <w:r w:rsidR="00A56715">
        <w:t>önkormányzati</w:t>
      </w:r>
      <w:r w:rsidRPr="009D6988">
        <w:t xml:space="preserve"> rendelet</w:t>
      </w:r>
      <w:r w:rsidR="001702D9" w:rsidRPr="009D6988">
        <w:t>.</w:t>
      </w:r>
    </w:p>
    <w:p w:rsidR="001702D9" w:rsidRPr="009D6988" w:rsidRDefault="001702D9" w:rsidP="00F9208C">
      <w:pPr>
        <w:jc w:val="both"/>
      </w:pPr>
    </w:p>
    <w:p w:rsidR="001702D9" w:rsidRPr="009D6988" w:rsidRDefault="001702D9" w:rsidP="00F9208C">
      <w:pPr>
        <w:jc w:val="both"/>
      </w:pPr>
    </w:p>
    <w:p w:rsidR="00F9208C" w:rsidRPr="009D6988" w:rsidRDefault="00F9208C" w:rsidP="00F9208C">
      <w:pPr>
        <w:jc w:val="both"/>
      </w:pPr>
    </w:p>
    <w:p w:rsidR="00F9208C" w:rsidRPr="009D6988" w:rsidRDefault="00F9208C" w:rsidP="00F9208C">
      <w:pPr>
        <w:jc w:val="both"/>
      </w:pPr>
      <w:r w:rsidRPr="009D6988">
        <w:tab/>
        <w:t xml:space="preserve">Turi Balázs </w:t>
      </w:r>
      <w:r w:rsidRPr="009D6988">
        <w:tab/>
      </w:r>
      <w:r w:rsidRPr="009D6988">
        <w:tab/>
      </w:r>
      <w:r w:rsidRPr="009D6988">
        <w:tab/>
      </w:r>
      <w:r w:rsidRPr="009D6988">
        <w:tab/>
      </w:r>
      <w:r w:rsidRPr="009D6988">
        <w:tab/>
      </w:r>
      <w:r w:rsidRPr="009D6988">
        <w:tab/>
        <w:t xml:space="preserve">Fidrich Tamásné </w:t>
      </w:r>
    </w:p>
    <w:p w:rsidR="00F9208C" w:rsidRPr="009D6988" w:rsidRDefault="00F9208C" w:rsidP="00F9208C">
      <w:pPr>
        <w:jc w:val="both"/>
      </w:pPr>
      <w:r w:rsidRPr="009D6988">
        <w:tab/>
        <w:t>polgármester</w:t>
      </w:r>
      <w:r w:rsidRPr="009D6988">
        <w:tab/>
      </w:r>
      <w:r w:rsidRPr="009D6988">
        <w:tab/>
      </w:r>
      <w:r w:rsidRPr="009D6988">
        <w:tab/>
      </w:r>
      <w:r w:rsidRPr="009D6988">
        <w:tab/>
      </w:r>
      <w:r w:rsidRPr="009D6988">
        <w:tab/>
      </w:r>
      <w:r w:rsidRPr="009D6988">
        <w:tab/>
        <w:t xml:space="preserve">     jegyző</w:t>
      </w:r>
    </w:p>
    <w:p w:rsidR="00F9208C" w:rsidRDefault="00F9208C" w:rsidP="00F9208C">
      <w:pPr>
        <w:jc w:val="both"/>
      </w:pPr>
    </w:p>
    <w:p w:rsidR="009302F5" w:rsidRPr="009D6988" w:rsidRDefault="009302F5" w:rsidP="00F9208C">
      <w:pPr>
        <w:jc w:val="both"/>
      </w:pPr>
    </w:p>
    <w:p w:rsidR="00F9208C" w:rsidRDefault="009D6988" w:rsidP="00F9208C">
      <w:pPr>
        <w:jc w:val="both"/>
      </w:pPr>
      <w:r>
        <w:t>Kihirdetési záradék:</w:t>
      </w:r>
    </w:p>
    <w:p w:rsidR="009302F5" w:rsidRDefault="009D6988" w:rsidP="00F9208C">
      <w:pPr>
        <w:jc w:val="both"/>
      </w:pPr>
      <w:r>
        <w:t xml:space="preserve">Ezen rendelet 2015. </w:t>
      </w:r>
      <w:r w:rsidR="00A56715">
        <w:t>március</w:t>
      </w:r>
      <w:r>
        <w:t xml:space="preserve"> …-án kihirdetésre került.</w:t>
      </w:r>
      <w:r>
        <w:tab/>
      </w:r>
    </w:p>
    <w:p w:rsidR="009302F5" w:rsidRDefault="009302F5" w:rsidP="00F9208C">
      <w:pPr>
        <w:jc w:val="both"/>
      </w:pPr>
    </w:p>
    <w:p w:rsidR="009D6988" w:rsidRDefault="009D6988" w:rsidP="009302F5">
      <w:pPr>
        <w:ind w:left="4956" w:firstLine="708"/>
        <w:jc w:val="both"/>
      </w:pPr>
      <w:r>
        <w:t>Fidrich Tamásné</w:t>
      </w:r>
    </w:p>
    <w:p w:rsidR="009D6988" w:rsidRPr="009D6988" w:rsidRDefault="009D6988" w:rsidP="00F9208C">
      <w:pPr>
        <w:jc w:val="both"/>
      </w:pPr>
      <w:r>
        <w:tab/>
      </w:r>
      <w:r>
        <w:tab/>
      </w:r>
      <w:r>
        <w:tab/>
      </w:r>
      <w:r>
        <w:tab/>
      </w:r>
      <w:r>
        <w:tab/>
      </w:r>
      <w:r>
        <w:tab/>
      </w:r>
      <w:r>
        <w:tab/>
      </w:r>
      <w:r>
        <w:tab/>
        <w:t xml:space="preserve">     jegyző</w:t>
      </w:r>
    </w:p>
    <w:sectPr w:rsidR="009D6988" w:rsidRPr="009D698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16E" w:rsidRDefault="0095516E">
      <w:r>
        <w:separator/>
      </w:r>
    </w:p>
  </w:endnote>
  <w:endnote w:type="continuationSeparator" w:id="1">
    <w:p w:rsidR="0095516E" w:rsidRDefault="0095516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16E" w:rsidRDefault="0095516E">
      <w:r>
        <w:separator/>
      </w:r>
    </w:p>
  </w:footnote>
  <w:footnote w:type="continuationSeparator" w:id="1">
    <w:p w:rsidR="0095516E" w:rsidRDefault="009551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E29DE"/>
    <w:multiLevelType w:val="hybridMultilevel"/>
    <w:tmpl w:val="B7525356"/>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67E19AE"/>
    <w:multiLevelType w:val="hybridMultilevel"/>
    <w:tmpl w:val="B0F2EA36"/>
    <w:lvl w:ilvl="0" w:tplc="E160D106">
      <w:start w:val="1"/>
      <w:numFmt w:val="lowerLetter"/>
      <w:lvlText w:val="%1)"/>
      <w:lvlJc w:val="left"/>
      <w:pPr>
        <w:ind w:left="720" w:hanging="360"/>
      </w:pPr>
      <w:rPr>
        <w:rFonts w:ascii="Times New Roman" w:eastAsia="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8EA7E0C"/>
    <w:multiLevelType w:val="hybridMultilevel"/>
    <w:tmpl w:val="800269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D352C36"/>
    <w:multiLevelType w:val="hybridMultilevel"/>
    <w:tmpl w:val="8E80649A"/>
    <w:lvl w:ilvl="0" w:tplc="040E000F">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2B1F00E2"/>
    <w:multiLevelType w:val="hybridMultilevel"/>
    <w:tmpl w:val="3D58AD64"/>
    <w:lvl w:ilvl="0" w:tplc="040E000F">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40152199"/>
    <w:multiLevelType w:val="hybridMultilevel"/>
    <w:tmpl w:val="411A0EC2"/>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2001C65"/>
    <w:multiLevelType w:val="hybridMultilevel"/>
    <w:tmpl w:val="25021B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591670A8"/>
    <w:multiLevelType w:val="hybridMultilevel"/>
    <w:tmpl w:val="33523372"/>
    <w:lvl w:ilvl="0" w:tplc="040E000F">
      <w:start w:val="1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6B73B17"/>
    <w:multiLevelType w:val="hybridMultilevel"/>
    <w:tmpl w:val="CF3E11D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6B5E3B70"/>
    <w:multiLevelType w:val="hybridMultilevel"/>
    <w:tmpl w:val="98BE1B96"/>
    <w:lvl w:ilvl="0" w:tplc="4D2C080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749558BC"/>
    <w:multiLevelType w:val="hybridMultilevel"/>
    <w:tmpl w:val="55D8B9D2"/>
    <w:lvl w:ilvl="0" w:tplc="91525C2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9"/>
  </w:num>
  <w:num w:numId="4">
    <w:abstractNumId w:val="1"/>
  </w:num>
  <w:num w:numId="5">
    <w:abstractNumId w:val="0"/>
  </w:num>
  <w:num w:numId="6">
    <w:abstractNumId w:val="2"/>
  </w:num>
  <w:num w:numId="7">
    <w:abstractNumId w:val="5"/>
  </w:num>
  <w:num w:numId="8">
    <w:abstractNumId w:val="6"/>
  </w:num>
  <w:num w:numId="9">
    <w:abstractNumId w:val="4"/>
  </w:num>
  <w:num w:numId="10">
    <w:abstractNumId w:val="3"/>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0"/>
    <w:footnote w:id="1"/>
  </w:footnotePr>
  <w:endnotePr>
    <w:endnote w:id="0"/>
    <w:endnote w:id="1"/>
  </w:endnotePr>
  <w:compat/>
  <w:rsids>
    <w:rsidRoot w:val="00EA5074"/>
    <w:rsid w:val="0001057E"/>
    <w:rsid w:val="000306ED"/>
    <w:rsid w:val="0005657E"/>
    <w:rsid w:val="00066565"/>
    <w:rsid w:val="000665B4"/>
    <w:rsid w:val="000727CF"/>
    <w:rsid w:val="00077967"/>
    <w:rsid w:val="00094907"/>
    <w:rsid w:val="000B12EA"/>
    <w:rsid w:val="000B43C6"/>
    <w:rsid w:val="000B523A"/>
    <w:rsid w:val="000C284E"/>
    <w:rsid w:val="000E178B"/>
    <w:rsid w:val="000E3292"/>
    <w:rsid w:val="000F6B73"/>
    <w:rsid w:val="00107E79"/>
    <w:rsid w:val="00111990"/>
    <w:rsid w:val="00135D08"/>
    <w:rsid w:val="00141BEF"/>
    <w:rsid w:val="00151D39"/>
    <w:rsid w:val="001542AC"/>
    <w:rsid w:val="00154965"/>
    <w:rsid w:val="00160734"/>
    <w:rsid w:val="00164B5D"/>
    <w:rsid w:val="001702D9"/>
    <w:rsid w:val="00171461"/>
    <w:rsid w:val="00172627"/>
    <w:rsid w:val="00193875"/>
    <w:rsid w:val="001A1388"/>
    <w:rsid w:val="001A36C9"/>
    <w:rsid w:val="001B00BB"/>
    <w:rsid w:val="001B7E39"/>
    <w:rsid w:val="001D0A2F"/>
    <w:rsid w:val="001D2730"/>
    <w:rsid w:val="001D3265"/>
    <w:rsid w:val="002146E1"/>
    <w:rsid w:val="00221CA0"/>
    <w:rsid w:val="00222F38"/>
    <w:rsid w:val="00225176"/>
    <w:rsid w:val="00232C45"/>
    <w:rsid w:val="00241A09"/>
    <w:rsid w:val="002440F4"/>
    <w:rsid w:val="00251E76"/>
    <w:rsid w:val="00272D28"/>
    <w:rsid w:val="00284FCF"/>
    <w:rsid w:val="0029314A"/>
    <w:rsid w:val="002E34F2"/>
    <w:rsid w:val="002F0D49"/>
    <w:rsid w:val="00300D5A"/>
    <w:rsid w:val="0030119C"/>
    <w:rsid w:val="0031599E"/>
    <w:rsid w:val="0033363B"/>
    <w:rsid w:val="0033401E"/>
    <w:rsid w:val="00344EA8"/>
    <w:rsid w:val="00350AF1"/>
    <w:rsid w:val="00355654"/>
    <w:rsid w:val="00362253"/>
    <w:rsid w:val="00377786"/>
    <w:rsid w:val="00380443"/>
    <w:rsid w:val="00382F74"/>
    <w:rsid w:val="003B1000"/>
    <w:rsid w:val="003B1CF8"/>
    <w:rsid w:val="003B1E22"/>
    <w:rsid w:val="003B56A3"/>
    <w:rsid w:val="003B7F56"/>
    <w:rsid w:val="003C23BA"/>
    <w:rsid w:val="003C5565"/>
    <w:rsid w:val="003E6238"/>
    <w:rsid w:val="003F3D36"/>
    <w:rsid w:val="003F4E58"/>
    <w:rsid w:val="00410C49"/>
    <w:rsid w:val="0042257A"/>
    <w:rsid w:val="00422620"/>
    <w:rsid w:val="00441543"/>
    <w:rsid w:val="0045093D"/>
    <w:rsid w:val="0047455E"/>
    <w:rsid w:val="004A473C"/>
    <w:rsid w:val="004B08A0"/>
    <w:rsid w:val="004B41FA"/>
    <w:rsid w:val="004C0ACA"/>
    <w:rsid w:val="004C1D8A"/>
    <w:rsid w:val="004F4376"/>
    <w:rsid w:val="004F6684"/>
    <w:rsid w:val="0050775F"/>
    <w:rsid w:val="00533237"/>
    <w:rsid w:val="00544D3F"/>
    <w:rsid w:val="00545A3D"/>
    <w:rsid w:val="00590D36"/>
    <w:rsid w:val="005A438A"/>
    <w:rsid w:val="005A5038"/>
    <w:rsid w:val="005B02FE"/>
    <w:rsid w:val="005B17B4"/>
    <w:rsid w:val="005B1DEE"/>
    <w:rsid w:val="005B3FA9"/>
    <w:rsid w:val="005E6C5E"/>
    <w:rsid w:val="005F599C"/>
    <w:rsid w:val="00606C33"/>
    <w:rsid w:val="0062745C"/>
    <w:rsid w:val="00642B76"/>
    <w:rsid w:val="0065244D"/>
    <w:rsid w:val="0069272E"/>
    <w:rsid w:val="006D17C0"/>
    <w:rsid w:val="006D2B7D"/>
    <w:rsid w:val="006D730E"/>
    <w:rsid w:val="006E4211"/>
    <w:rsid w:val="006E6157"/>
    <w:rsid w:val="006F526F"/>
    <w:rsid w:val="0070180B"/>
    <w:rsid w:val="00703AB2"/>
    <w:rsid w:val="00707059"/>
    <w:rsid w:val="0072641F"/>
    <w:rsid w:val="0072746D"/>
    <w:rsid w:val="00731273"/>
    <w:rsid w:val="0073275B"/>
    <w:rsid w:val="0073726A"/>
    <w:rsid w:val="00757D51"/>
    <w:rsid w:val="0076250C"/>
    <w:rsid w:val="00782FB6"/>
    <w:rsid w:val="00791B87"/>
    <w:rsid w:val="00791F21"/>
    <w:rsid w:val="007A44BC"/>
    <w:rsid w:val="007B0D92"/>
    <w:rsid w:val="007C361A"/>
    <w:rsid w:val="007C6094"/>
    <w:rsid w:val="008034EE"/>
    <w:rsid w:val="00803F46"/>
    <w:rsid w:val="00806769"/>
    <w:rsid w:val="008243D0"/>
    <w:rsid w:val="00826D8C"/>
    <w:rsid w:val="008313B8"/>
    <w:rsid w:val="0083720F"/>
    <w:rsid w:val="0084523A"/>
    <w:rsid w:val="00846FE0"/>
    <w:rsid w:val="0085466A"/>
    <w:rsid w:val="008829AE"/>
    <w:rsid w:val="00894A35"/>
    <w:rsid w:val="008E50B3"/>
    <w:rsid w:val="00901495"/>
    <w:rsid w:val="00910C81"/>
    <w:rsid w:val="009302F5"/>
    <w:rsid w:val="00935C44"/>
    <w:rsid w:val="00951DDA"/>
    <w:rsid w:val="0095516E"/>
    <w:rsid w:val="00975E7D"/>
    <w:rsid w:val="00982F71"/>
    <w:rsid w:val="0098514E"/>
    <w:rsid w:val="00990EAA"/>
    <w:rsid w:val="009A1300"/>
    <w:rsid w:val="009D6988"/>
    <w:rsid w:val="00A10435"/>
    <w:rsid w:val="00A16243"/>
    <w:rsid w:val="00A40576"/>
    <w:rsid w:val="00A41125"/>
    <w:rsid w:val="00A41C14"/>
    <w:rsid w:val="00A43341"/>
    <w:rsid w:val="00A551A1"/>
    <w:rsid w:val="00A56715"/>
    <w:rsid w:val="00A661F9"/>
    <w:rsid w:val="00A757B2"/>
    <w:rsid w:val="00A808B5"/>
    <w:rsid w:val="00A81DEC"/>
    <w:rsid w:val="00AB78D8"/>
    <w:rsid w:val="00AD36B3"/>
    <w:rsid w:val="00AD36E7"/>
    <w:rsid w:val="00AD46AA"/>
    <w:rsid w:val="00AF0746"/>
    <w:rsid w:val="00AF3001"/>
    <w:rsid w:val="00B05DDA"/>
    <w:rsid w:val="00B14590"/>
    <w:rsid w:val="00B148AD"/>
    <w:rsid w:val="00B17035"/>
    <w:rsid w:val="00B33C2E"/>
    <w:rsid w:val="00B33C7F"/>
    <w:rsid w:val="00B65E5E"/>
    <w:rsid w:val="00B74AED"/>
    <w:rsid w:val="00B757A3"/>
    <w:rsid w:val="00B76DBF"/>
    <w:rsid w:val="00B857DB"/>
    <w:rsid w:val="00B92C5C"/>
    <w:rsid w:val="00B94637"/>
    <w:rsid w:val="00BB0673"/>
    <w:rsid w:val="00BB22E4"/>
    <w:rsid w:val="00BB4DA1"/>
    <w:rsid w:val="00BB6F73"/>
    <w:rsid w:val="00BE68FB"/>
    <w:rsid w:val="00BF0325"/>
    <w:rsid w:val="00BF6BDF"/>
    <w:rsid w:val="00C13DF2"/>
    <w:rsid w:val="00C16A06"/>
    <w:rsid w:val="00C3121D"/>
    <w:rsid w:val="00C50281"/>
    <w:rsid w:val="00C507A7"/>
    <w:rsid w:val="00C6358A"/>
    <w:rsid w:val="00C645F9"/>
    <w:rsid w:val="00C9022A"/>
    <w:rsid w:val="00CA05A8"/>
    <w:rsid w:val="00CB60AC"/>
    <w:rsid w:val="00D31E85"/>
    <w:rsid w:val="00D47B55"/>
    <w:rsid w:val="00D77D13"/>
    <w:rsid w:val="00D85A32"/>
    <w:rsid w:val="00D873E0"/>
    <w:rsid w:val="00D95F2E"/>
    <w:rsid w:val="00DC3BAA"/>
    <w:rsid w:val="00DE55A5"/>
    <w:rsid w:val="00E21361"/>
    <w:rsid w:val="00E248E7"/>
    <w:rsid w:val="00E25409"/>
    <w:rsid w:val="00E440F1"/>
    <w:rsid w:val="00E449C5"/>
    <w:rsid w:val="00E45A4F"/>
    <w:rsid w:val="00E47ACC"/>
    <w:rsid w:val="00E74E60"/>
    <w:rsid w:val="00E85B0A"/>
    <w:rsid w:val="00E91038"/>
    <w:rsid w:val="00EA2064"/>
    <w:rsid w:val="00EA5074"/>
    <w:rsid w:val="00EA6D6C"/>
    <w:rsid w:val="00EC2CF4"/>
    <w:rsid w:val="00EC47BF"/>
    <w:rsid w:val="00EC605B"/>
    <w:rsid w:val="00ED3C2F"/>
    <w:rsid w:val="00ED6F00"/>
    <w:rsid w:val="00EE13C5"/>
    <w:rsid w:val="00EE230C"/>
    <w:rsid w:val="00EE360A"/>
    <w:rsid w:val="00EE604B"/>
    <w:rsid w:val="00F030D4"/>
    <w:rsid w:val="00F3731C"/>
    <w:rsid w:val="00F46EB7"/>
    <w:rsid w:val="00F512B1"/>
    <w:rsid w:val="00F9208C"/>
    <w:rsid w:val="00F93C4D"/>
    <w:rsid w:val="00F961A1"/>
    <w:rsid w:val="00F964FD"/>
    <w:rsid w:val="00FA0441"/>
    <w:rsid w:val="00FC33A1"/>
    <w:rsid w:val="00FE5908"/>
    <w:rsid w:val="00FE5FCE"/>
    <w:rsid w:val="00FE678D"/>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Pr>
      <w:sz w:val="24"/>
      <w:szCs w:val="24"/>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paragraph" w:styleId="lfej">
    <w:name w:val="header"/>
    <w:basedOn w:val="Norml"/>
    <w:rsid w:val="00BB0673"/>
    <w:pPr>
      <w:tabs>
        <w:tab w:val="center" w:pos="4536"/>
        <w:tab w:val="right" w:pos="9072"/>
      </w:tabs>
    </w:pPr>
  </w:style>
  <w:style w:type="paragraph" w:styleId="llb">
    <w:name w:val="footer"/>
    <w:basedOn w:val="Norml"/>
    <w:rsid w:val="00BB0673"/>
    <w:pPr>
      <w:tabs>
        <w:tab w:val="center" w:pos="4536"/>
        <w:tab w:val="right" w:pos="9072"/>
      </w:tabs>
    </w:pPr>
  </w:style>
  <w:style w:type="paragraph" w:styleId="Lbjegyzetszveg">
    <w:name w:val="footnote text"/>
    <w:basedOn w:val="Norml"/>
    <w:link w:val="LbjegyzetszvegChar"/>
    <w:semiHidden/>
    <w:unhideWhenUsed/>
    <w:rsid w:val="00F9208C"/>
    <w:pPr>
      <w:spacing w:after="200" w:line="276" w:lineRule="auto"/>
    </w:pPr>
    <w:rPr>
      <w:rFonts w:ascii="Calibri" w:eastAsia="Calibri" w:hAnsi="Calibri"/>
      <w:sz w:val="20"/>
      <w:szCs w:val="20"/>
      <w:lang w:eastAsia="en-US"/>
    </w:rPr>
  </w:style>
  <w:style w:type="character" w:customStyle="1" w:styleId="LbjegyzetszvegChar">
    <w:name w:val="Lábjegyzetszöveg Char"/>
    <w:basedOn w:val="Bekezdsalapbettpusa"/>
    <w:link w:val="Lbjegyzetszveg"/>
    <w:semiHidden/>
    <w:rsid w:val="00F9208C"/>
    <w:rPr>
      <w:rFonts w:ascii="Calibri" w:eastAsia="Calibri" w:hAnsi="Calibri"/>
      <w:lang w:val="hu-HU" w:eastAsia="en-US" w:bidi="ar-SA"/>
    </w:rPr>
  </w:style>
  <w:style w:type="character" w:styleId="Lbjegyzet-hivatkozs">
    <w:name w:val="footnote reference"/>
    <w:basedOn w:val="Bekezdsalapbettpusa"/>
    <w:semiHidden/>
    <w:unhideWhenUsed/>
    <w:rsid w:val="00F9208C"/>
    <w:rPr>
      <w:vertAlign w:val="superscript"/>
    </w:rPr>
  </w:style>
  <w:style w:type="character" w:customStyle="1" w:styleId="apple-converted-space">
    <w:name w:val="apple-converted-space"/>
    <w:basedOn w:val="Bekezdsalapbettpusa"/>
    <w:rsid w:val="00F93C4D"/>
  </w:style>
  <w:style w:type="character" w:styleId="Hiperhivatkozs">
    <w:name w:val="Hyperlink"/>
    <w:basedOn w:val="Bekezdsalapbettpusa"/>
    <w:rsid w:val="00C9022A"/>
    <w:rPr>
      <w:color w:val="0000FF"/>
      <w:u w:val="single"/>
    </w:rPr>
  </w:style>
  <w:style w:type="paragraph" w:styleId="NormlWeb">
    <w:name w:val="Normal (Web)"/>
    <w:basedOn w:val="Norml"/>
    <w:rsid w:val="0019387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1272881">
      <w:bodyDiv w:val="1"/>
      <w:marLeft w:val="0"/>
      <w:marRight w:val="0"/>
      <w:marTop w:val="0"/>
      <w:marBottom w:val="0"/>
      <w:divBdr>
        <w:top w:val="none" w:sz="0" w:space="0" w:color="auto"/>
        <w:left w:val="none" w:sz="0" w:space="0" w:color="auto"/>
        <w:bottom w:val="none" w:sz="0" w:space="0" w:color="auto"/>
        <w:right w:val="none" w:sz="0" w:space="0" w:color="auto"/>
      </w:divBdr>
      <w:divsChild>
        <w:div w:id="314843794">
          <w:marLeft w:val="0"/>
          <w:marRight w:val="0"/>
          <w:marTop w:val="0"/>
          <w:marBottom w:val="0"/>
          <w:divBdr>
            <w:top w:val="none" w:sz="0" w:space="0" w:color="auto"/>
            <w:left w:val="none" w:sz="0" w:space="0" w:color="auto"/>
            <w:bottom w:val="none" w:sz="0" w:space="0" w:color="auto"/>
            <w:right w:val="none" w:sz="0" w:space="0" w:color="auto"/>
          </w:divBdr>
        </w:div>
        <w:div w:id="405763450">
          <w:marLeft w:val="0"/>
          <w:marRight w:val="0"/>
          <w:marTop w:val="0"/>
          <w:marBottom w:val="0"/>
          <w:divBdr>
            <w:top w:val="none" w:sz="0" w:space="0" w:color="auto"/>
            <w:left w:val="none" w:sz="0" w:space="0" w:color="auto"/>
            <w:bottom w:val="none" w:sz="0" w:space="0" w:color="auto"/>
            <w:right w:val="none" w:sz="0" w:space="0" w:color="auto"/>
          </w:divBdr>
          <w:divsChild>
            <w:div w:id="395401213">
              <w:marLeft w:val="0"/>
              <w:marRight w:val="0"/>
              <w:marTop w:val="0"/>
              <w:marBottom w:val="0"/>
              <w:divBdr>
                <w:top w:val="single" w:sz="4" w:space="0" w:color="DDDDDD"/>
                <w:left w:val="single" w:sz="4" w:space="0" w:color="DDDDDD"/>
                <w:bottom w:val="single" w:sz="4" w:space="0" w:color="DDDDDD"/>
                <w:right w:val="single" w:sz="4" w:space="0" w:color="DDDDDD"/>
              </w:divBdr>
            </w:div>
          </w:divsChild>
        </w:div>
        <w:div w:id="1059673490">
          <w:marLeft w:val="0"/>
          <w:marRight w:val="0"/>
          <w:marTop w:val="0"/>
          <w:marBottom w:val="0"/>
          <w:divBdr>
            <w:top w:val="none" w:sz="0" w:space="0" w:color="auto"/>
            <w:left w:val="none" w:sz="0" w:space="0" w:color="auto"/>
            <w:bottom w:val="none" w:sz="0" w:space="0" w:color="auto"/>
            <w:right w:val="none" w:sz="0" w:space="0" w:color="auto"/>
          </w:divBdr>
        </w:div>
        <w:div w:id="1676108069">
          <w:marLeft w:val="0"/>
          <w:marRight w:val="0"/>
          <w:marTop w:val="0"/>
          <w:marBottom w:val="0"/>
          <w:divBdr>
            <w:top w:val="none" w:sz="0" w:space="0" w:color="auto"/>
            <w:left w:val="none" w:sz="0" w:space="0" w:color="auto"/>
            <w:bottom w:val="none" w:sz="0" w:space="0" w:color="auto"/>
            <w:right w:val="none" w:sz="0" w:space="0" w:color="auto"/>
          </w:divBdr>
        </w:div>
        <w:div w:id="1839419471">
          <w:marLeft w:val="0"/>
          <w:marRight w:val="0"/>
          <w:marTop w:val="0"/>
          <w:marBottom w:val="0"/>
          <w:divBdr>
            <w:top w:val="none" w:sz="0" w:space="0" w:color="auto"/>
            <w:left w:val="none" w:sz="0" w:space="0" w:color="auto"/>
            <w:bottom w:val="none" w:sz="0" w:space="0" w:color="auto"/>
            <w:right w:val="none" w:sz="0" w:space="0" w:color="auto"/>
          </w:divBdr>
        </w:div>
        <w:div w:id="2071608548">
          <w:marLeft w:val="0"/>
          <w:marRight w:val="0"/>
          <w:marTop w:val="0"/>
          <w:marBottom w:val="0"/>
          <w:divBdr>
            <w:top w:val="none" w:sz="0" w:space="0" w:color="auto"/>
            <w:left w:val="none" w:sz="0" w:space="0" w:color="auto"/>
            <w:bottom w:val="none" w:sz="0" w:space="0" w:color="auto"/>
            <w:right w:val="none" w:sz="0" w:space="0" w:color="auto"/>
          </w:divBdr>
        </w:div>
        <w:div w:id="2123836913">
          <w:marLeft w:val="0"/>
          <w:marRight w:val="0"/>
          <w:marTop w:val="0"/>
          <w:marBottom w:val="0"/>
          <w:divBdr>
            <w:top w:val="none" w:sz="0" w:space="0" w:color="auto"/>
            <w:left w:val="none" w:sz="0" w:space="0" w:color="auto"/>
            <w:bottom w:val="none" w:sz="0" w:space="0" w:color="auto"/>
            <w:right w:val="none" w:sz="0" w:space="0" w:color="auto"/>
          </w:divBdr>
        </w:div>
      </w:divsChild>
    </w:div>
    <w:div w:id="418672757">
      <w:bodyDiv w:val="1"/>
      <w:marLeft w:val="0"/>
      <w:marRight w:val="0"/>
      <w:marTop w:val="0"/>
      <w:marBottom w:val="0"/>
      <w:divBdr>
        <w:top w:val="none" w:sz="0" w:space="0" w:color="auto"/>
        <w:left w:val="none" w:sz="0" w:space="0" w:color="auto"/>
        <w:bottom w:val="none" w:sz="0" w:space="0" w:color="auto"/>
        <w:right w:val="none" w:sz="0" w:space="0" w:color="auto"/>
      </w:divBdr>
      <w:divsChild>
        <w:div w:id="106239362">
          <w:marLeft w:val="0"/>
          <w:marRight w:val="0"/>
          <w:marTop w:val="0"/>
          <w:marBottom w:val="0"/>
          <w:divBdr>
            <w:top w:val="none" w:sz="0" w:space="0" w:color="auto"/>
            <w:left w:val="none" w:sz="0" w:space="0" w:color="auto"/>
            <w:bottom w:val="none" w:sz="0" w:space="0" w:color="auto"/>
            <w:right w:val="none" w:sz="0" w:space="0" w:color="auto"/>
          </w:divBdr>
        </w:div>
        <w:div w:id="338507302">
          <w:marLeft w:val="0"/>
          <w:marRight w:val="0"/>
          <w:marTop w:val="0"/>
          <w:marBottom w:val="0"/>
          <w:divBdr>
            <w:top w:val="none" w:sz="0" w:space="0" w:color="auto"/>
            <w:left w:val="none" w:sz="0" w:space="0" w:color="auto"/>
            <w:bottom w:val="none" w:sz="0" w:space="0" w:color="auto"/>
            <w:right w:val="none" w:sz="0" w:space="0" w:color="auto"/>
          </w:divBdr>
        </w:div>
        <w:div w:id="645088082">
          <w:marLeft w:val="0"/>
          <w:marRight w:val="0"/>
          <w:marTop w:val="0"/>
          <w:marBottom w:val="0"/>
          <w:divBdr>
            <w:top w:val="none" w:sz="0" w:space="0" w:color="auto"/>
            <w:left w:val="none" w:sz="0" w:space="0" w:color="auto"/>
            <w:bottom w:val="none" w:sz="0" w:space="0" w:color="auto"/>
            <w:right w:val="none" w:sz="0" w:space="0" w:color="auto"/>
          </w:divBdr>
        </w:div>
        <w:div w:id="943266436">
          <w:marLeft w:val="0"/>
          <w:marRight w:val="0"/>
          <w:marTop w:val="0"/>
          <w:marBottom w:val="0"/>
          <w:divBdr>
            <w:top w:val="none" w:sz="0" w:space="0" w:color="auto"/>
            <w:left w:val="none" w:sz="0" w:space="0" w:color="auto"/>
            <w:bottom w:val="none" w:sz="0" w:space="0" w:color="auto"/>
            <w:right w:val="none" w:sz="0" w:space="0" w:color="auto"/>
          </w:divBdr>
        </w:div>
        <w:div w:id="974681792">
          <w:marLeft w:val="0"/>
          <w:marRight w:val="0"/>
          <w:marTop w:val="0"/>
          <w:marBottom w:val="0"/>
          <w:divBdr>
            <w:top w:val="none" w:sz="0" w:space="0" w:color="auto"/>
            <w:left w:val="none" w:sz="0" w:space="0" w:color="auto"/>
            <w:bottom w:val="none" w:sz="0" w:space="0" w:color="auto"/>
            <w:right w:val="none" w:sz="0" w:space="0" w:color="auto"/>
          </w:divBdr>
        </w:div>
        <w:div w:id="1021399165">
          <w:marLeft w:val="0"/>
          <w:marRight w:val="0"/>
          <w:marTop w:val="0"/>
          <w:marBottom w:val="0"/>
          <w:divBdr>
            <w:top w:val="none" w:sz="0" w:space="0" w:color="auto"/>
            <w:left w:val="none" w:sz="0" w:space="0" w:color="auto"/>
            <w:bottom w:val="none" w:sz="0" w:space="0" w:color="auto"/>
            <w:right w:val="none" w:sz="0" w:space="0" w:color="auto"/>
          </w:divBdr>
        </w:div>
        <w:div w:id="1148017768">
          <w:marLeft w:val="0"/>
          <w:marRight w:val="0"/>
          <w:marTop w:val="0"/>
          <w:marBottom w:val="0"/>
          <w:divBdr>
            <w:top w:val="none" w:sz="0" w:space="0" w:color="auto"/>
            <w:left w:val="none" w:sz="0" w:space="0" w:color="auto"/>
            <w:bottom w:val="none" w:sz="0" w:space="0" w:color="auto"/>
            <w:right w:val="none" w:sz="0" w:space="0" w:color="auto"/>
          </w:divBdr>
        </w:div>
        <w:div w:id="1161847489">
          <w:marLeft w:val="0"/>
          <w:marRight w:val="0"/>
          <w:marTop w:val="0"/>
          <w:marBottom w:val="0"/>
          <w:divBdr>
            <w:top w:val="none" w:sz="0" w:space="0" w:color="auto"/>
            <w:left w:val="none" w:sz="0" w:space="0" w:color="auto"/>
            <w:bottom w:val="none" w:sz="0" w:space="0" w:color="auto"/>
            <w:right w:val="none" w:sz="0" w:space="0" w:color="auto"/>
          </w:divBdr>
        </w:div>
        <w:div w:id="1202939746">
          <w:marLeft w:val="0"/>
          <w:marRight w:val="0"/>
          <w:marTop w:val="0"/>
          <w:marBottom w:val="0"/>
          <w:divBdr>
            <w:top w:val="none" w:sz="0" w:space="0" w:color="auto"/>
            <w:left w:val="none" w:sz="0" w:space="0" w:color="auto"/>
            <w:bottom w:val="none" w:sz="0" w:space="0" w:color="auto"/>
            <w:right w:val="none" w:sz="0" w:space="0" w:color="auto"/>
          </w:divBdr>
        </w:div>
        <w:div w:id="1278021215">
          <w:marLeft w:val="0"/>
          <w:marRight w:val="0"/>
          <w:marTop w:val="0"/>
          <w:marBottom w:val="0"/>
          <w:divBdr>
            <w:top w:val="none" w:sz="0" w:space="0" w:color="auto"/>
            <w:left w:val="none" w:sz="0" w:space="0" w:color="auto"/>
            <w:bottom w:val="none" w:sz="0" w:space="0" w:color="auto"/>
            <w:right w:val="none" w:sz="0" w:space="0" w:color="auto"/>
          </w:divBdr>
        </w:div>
        <w:div w:id="1425878280">
          <w:marLeft w:val="0"/>
          <w:marRight w:val="0"/>
          <w:marTop w:val="0"/>
          <w:marBottom w:val="0"/>
          <w:divBdr>
            <w:top w:val="none" w:sz="0" w:space="0" w:color="auto"/>
            <w:left w:val="none" w:sz="0" w:space="0" w:color="auto"/>
            <w:bottom w:val="none" w:sz="0" w:space="0" w:color="auto"/>
            <w:right w:val="none" w:sz="0" w:space="0" w:color="auto"/>
          </w:divBdr>
        </w:div>
        <w:div w:id="1725056003">
          <w:marLeft w:val="0"/>
          <w:marRight w:val="0"/>
          <w:marTop w:val="0"/>
          <w:marBottom w:val="0"/>
          <w:divBdr>
            <w:top w:val="none" w:sz="0" w:space="0" w:color="auto"/>
            <w:left w:val="none" w:sz="0" w:space="0" w:color="auto"/>
            <w:bottom w:val="none" w:sz="0" w:space="0" w:color="auto"/>
            <w:right w:val="none" w:sz="0" w:space="0" w:color="auto"/>
          </w:divBdr>
        </w:div>
        <w:div w:id="1854413315">
          <w:marLeft w:val="0"/>
          <w:marRight w:val="0"/>
          <w:marTop w:val="0"/>
          <w:marBottom w:val="0"/>
          <w:divBdr>
            <w:top w:val="none" w:sz="0" w:space="0" w:color="auto"/>
            <w:left w:val="none" w:sz="0" w:space="0" w:color="auto"/>
            <w:bottom w:val="none" w:sz="0" w:space="0" w:color="auto"/>
            <w:right w:val="none" w:sz="0" w:space="0" w:color="auto"/>
          </w:divBdr>
        </w:div>
        <w:div w:id="2120449265">
          <w:marLeft w:val="0"/>
          <w:marRight w:val="0"/>
          <w:marTop w:val="0"/>
          <w:marBottom w:val="0"/>
          <w:divBdr>
            <w:top w:val="none" w:sz="0" w:space="0" w:color="auto"/>
            <w:left w:val="none" w:sz="0" w:space="0" w:color="auto"/>
            <w:bottom w:val="none" w:sz="0" w:space="0" w:color="auto"/>
            <w:right w:val="none" w:sz="0" w:space="0" w:color="auto"/>
          </w:divBdr>
        </w:div>
      </w:divsChild>
    </w:div>
    <w:div w:id="869340174">
      <w:bodyDiv w:val="1"/>
      <w:marLeft w:val="0"/>
      <w:marRight w:val="0"/>
      <w:marTop w:val="0"/>
      <w:marBottom w:val="0"/>
      <w:divBdr>
        <w:top w:val="none" w:sz="0" w:space="0" w:color="auto"/>
        <w:left w:val="none" w:sz="0" w:space="0" w:color="auto"/>
        <w:bottom w:val="none" w:sz="0" w:space="0" w:color="auto"/>
        <w:right w:val="none" w:sz="0" w:space="0" w:color="auto"/>
      </w:divBdr>
      <w:divsChild>
        <w:div w:id="1255941944">
          <w:marLeft w:val="0"/>
          <w:marRight w:val="0"/>
          <w:marTop w:val="0"/>
          <w:marBottom w:val="0"/>
          <w:divBdr>
            <w:top w:val="none" w:sz="0" w:space="0" w:color="auto"/>
            <w:left w:val="none" w:sz="0" w:space="0" w:color="auto"/>
            <w:bottom w:val="none" w:sz="0" w:space="0" w:color="auto"/>
            <w:right w:val="none" w:sz="0" w:space="0" w:color="auto"/>
          </w:divBdr>
          <w:divsChild>
            <w:div w:id="200659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Tel:22/413-0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3368</Words>
  <Characters>23245</Characters>
  <Application>Microsoft Office Word</Application>
  <DocSecurity>0</DocSecurity>
  <Lines>193</Lines>
  <Paragraphs>53</Paragraphs>
  <ScaleCrop>false</ScaleCrop>
  <HeadingPairs>
    <vt:vector size="2" baseType="variant">
      <vt:variant>
        <vt:lpstr>Cím</vt:lpstr>
      </vt:variant>
      <vt:variant>
        <vt:i4>1</vt:i4>
      </vt:variant>
    </vt:vector>
  </HeadingPairs>
  <TitlesOfParts>
    <vt:vector size="1" baseType="lpstr">
      <vt:lpstr>ELŐTERJESZTÉS</vt:lpstr>
    </vt:vector>
  </TitlesOfParts>
  <Company/>
  <LinksUpToDate>false</LinksUpToDate>
  <CharactersWithSpaces>26560</CharactersWithSpaces>
  <SharedDoc>false</SharedDoc>
  <HLinks>
    <vt:vector size="6" baseType="variant">
      <vt:variant>
        <vt:i4>7012393</vt:i4>
      </vt:variant>
      <vt:variant>
        <vt:i4>0</vt:i4>
      </vt:variant>
      <vt:variant>
        <vt:i4>0</vt:i4>
      </vt:variant>
      <vt:variant>
        <vt:i4>5</vt:i4>
      </vt:variant>
      <vt:variant>
        <vt:lpwstr>tel:22/413-001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creator>Polgármesteri hivatal</dc:creator>
  <cp:lastModifiedBy>Kri</cp:lastModifiedBy>
  <cp:revision>2</cp:revision>
  <cp:lastPrinted>2015-03-19T11:00:00Z</cp:lastPrinted>
  <dcterms:created xsi:type="dcterms:W3CDTF">2015-03-19T14:40:00Z</dcterms:created>
  <dcterms:modified xsi:type="dcterms:W3CDTF">2015-03-19T14:40:00Z</dcterms:modified>
</cp:coreProperties>
</file>