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33" w:rsidRDefault="00510A33" w:rsidP="004328FA">
      <w:pPr>
        <w:jc w:val="center"/>
        <w:rPr>
          <w:u w:val="none"/>
        </w:rPr>
      </w:pPr>
    </w:p>
    <w:p w:rsidR="00510A33" w:rsidRDefault="00510A33" w:rsidP="004328FA">
      <w:pPr>
        <w:jc w:val="center"/>
        <w:rPr>
          <w:u w:val="none"/>
        </w:rPr>
      </w:pPr>
    </w:p>
    <w:p w:rsidR="00510A33" w:rsidRDefault="00510A33" w:rsidP="004328FA">
      <w:pPr>
        <w:jc w:val="center"/>
        <w:rPr>
          <w:u w:val="none"/>
        </w:rPr>
      </w:pPr>
      <w:r>
        <w:rPr>
          <w:u w:val="none"/>
        </w:rPr>
        <w:t>Intézkedési mutatók a Móri Rendőrkapitányság (teljes) illetékességi területén.</w:t>
      </w:r>
    </w:p>
    <w:p w:rsidR="00510A33" w:rsidRDefault="00510A33" w:rsidP="004328FA">
      <w:pPr>
        <w:jc w:val="center"/>
        <w:rPr>
          <w:u w:val="none"/>
        </w:rPr>
      </w:pPr>
    </w:p>
    <w:p w:rsidR="004328FA" w:rsidRPr="00181B91" w:rsidRDefault="004328FA"/>
    <w:p w:rsidR="004328FA" w:rsidRPr="00181B91" w:rsidRDefault="004328FA"/>
    <w:p w:rsidR="004328FA" w:rsidRPr="00181B91" w:rsidRDefault="004328FA"/>
    <w:tbl>
      <w:tblPr>
        <w:tblW w:w="20160" w:type="dxa"/>
        <w:tblInd w:w="610" w:type="dxa"/>
        <w:tblCellMar>
          <w:left w:w="70" w:type="dxa"/>
          <w:right w:w="70" w:type="dxa"/>
        </w:tblCellMar>
        <w:tblLook w:val="0000"/>
      </w:tblPr>
      <w:tblGrid>
        <w:gridCol w:w="5220"/>
        <w:gridCol w:w="900"/>
        <w:gridCol w:w="720"/>
        <w:gridCol w:w="720"/>
        <w:gridCol w:w="900"/>
        <w:gridCol w:w="900"/>
        <w:gridCol w:w="1440"/>
        <w:gridCol w:w="1440"/>
        <w:gridCol w:w="24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328FA" w:rsidRPr="00181B91" w:rsidTr="00181B91">
        <w:trPr>
          <w:trHeight w:val="51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Móri Rendőrkapitányság</w:t>
            </w:r>
          </w:p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</w:p>
        </w:tc>
        <w:tc>
          <w:tcPr>
            <w:tcW w:w="900" w:type="dxa"/>
            <w:tcBorders>
              <w:top w:val="single" w:sz="4" w:space="0" w:color="33CCCC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99CCFF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2010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99CCFF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2011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99CCFF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2012</w:t>
            </w:r>
          </w:p>
        </w:tc>
        <w:tc>
          <w:tcPr>
            <w:tcW w:w="90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99CCFF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2013</w:t>
            </w:r>
          </w:p>
        </w:tc>
        <w:tc>
          <w:tcPr>
            <w:tcW w:w="90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99CCFF"/>
            <w:vAlign w:val="center"/>
          </w:tcPr>
          <w:p w:rsidR="004328FA" w:rsidRPr="00181B91" w:rsidRDefault="004328FA" w:rsidP="004328FA">
            <w:pPr>
              <w:jc w:val="center"/>
              <w:rPr>
                <w:color w:val="000000"/>
                <w:u w:val="none"/>
              </w:rPr>
            </w:pPr>
            <w:r w:rsidRPr="00181B91">
              <w:rPr>
                <w:color w:val="000000"/>
                <w:u w:val="none"/>
              </w:rPr>
              <w:t>2014</w:t>
            </w:r>
          </w:p>
        </w:tc>
        <w:tc>
          <w:tcPr>
            <w:tcW w:w="144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FFCC99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Változás 2013-2014</w:t>
            </w:r>
          </w:p>
        </w:tc>
        <w:tc>
          <w:tcPr>
            <w:tcW w:w="144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FFCC99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Dinamika 2013-2014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single" w:sz="4" w:space="0" w:color="33CCCC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Szándékos bűncselekményen tetten ért személyek elfogása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-4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93,93%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158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Bűncselekmények miatt előállított személyek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154,54%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Mintavétel miatt előállított személyek száma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150%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Biztonsági intézkedések száma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200%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Elrendelt elővezetések száma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128,57%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Szabálysértési feljelentések száma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783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722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329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-167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49,24%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Büntető feljelentések száma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141,86%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Helyszíni bírsággal sújtott személyek száma (fő)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2495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1992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1792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1928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108,19%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  <w:tr w:rsidR="004328FA" w:rsidRPr="00181B91" w:rsidTr="00181B91">
        <w:trPr>
          <w:trHeight w:val="255"/>
        </w:trPr>
        <w:tc>
          <w:tcPr>
            <w:tcW w:w="522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Pozitív eredményű alkoholszonda alkalmazások száma(eset)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181B91">
              <w:rPr>
                <w:b w:val="0"/>
                <w:bCs w:val="0"/>
                <w:color w:val="000000"/>
                <w:u w:val="none"/>
              </w:rPr>
              <w:t>171,86%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28FA" w:rsidRPr="00181B91" w:rsidRDefault="004328FA" w:rsidP="004328FA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</w:tbl>
    <w:p w:rsidR="004328FA" w:rsidRPr="00181B91" w:rsidRDefault="004328FA" w:rsidP="004328FA">
      <w:pPr>
        <w:ind w:left="-900"/>
        <w:jc w:val="center"/>
      </w:pPr>
    </w:p>
    <w:sectPr w:rsidR="004328FA" w:rsidRPr="00181B91" w:rsidSect="004328FA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2CE" w:rsidRDefault="00E542CE">
      <w:r>
        <w:separator/>
      </w:r>
    </w:p>
  </w:endnote>
  <w:endnote w:type="continuationSeparator" w:id="1">
    <w:p w:rsidR="00E542CE" w:rsidRDefault="00E54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2CE" w:rsidRDefault="00E542CE">
      <w:r>
        <w:separator/>
      </w:r>
    </w:p>
  </w:footnote>
  <w:footnote w:type="continuationSeparator" w:id="1">
    <w:p w:rsidR="00E542CE" w:rsidRDefault="00E54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33" w:rsidRPr="00510A33" w:rsidRDefault="00510A33" w:rsidP="00510A33">
    <w:pPr>
      <w:pStyle w:val="lfej"/>
      <w:tabs>
        <w:tab w:val="clear" w:pos="4536"/>
        <w:tab w:val="clear" w:pos="9072"/>
        <w:tab w:val="left" w:pos="2160"/>
      </w:tabs>
      <w:jc w:val="right"/>
      <w:rPr>
        <w:u w:val="none"/>
      </w:rPr>
    </w:pPr>
    <w:r w:rsidRPr="00510A33">
      <w:rPr>
        <w:u w:val="none"/>
      </w:rPr>
      <w:t>4. számú melléklet.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8FA"/>
    <w:rsid w:val="00170255"/>
    <w:rsid w:val="00181B91"/>
    <w:rsid w:val="004328FA"/>
    <w:rsid w:val="00510A33"/>
    <w:rsid w:val="006F1049"/>
    <w:rsid w:val="00842B03"/>
    <w:rsid w:val="00DE14F5"/>
    <w:rsid w:val="00E5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b/>
      <w:bCs/>
      <w:sz w:val="24"/>
      <w:szCs w:val="24"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510A3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10A33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Intézkedési mutatók:</vt:lpstr>
    </vt:vector>
  </TitlesOfParts>
  <Company>FMRFK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Intézkedési mutatók:</dc:title>
  <dc:creator>COMPAQ REBORN</dc:creator>
  <cp:lastModifiedBy>Kri</cp:lastModifiedBy>
  <cp:revision>2</cp:revision>
  <cp:lastPrinted>2015-03-12T14:58:00Z</cp:lastPrinted>
  <dcterms:created xsi:type="dcterms:W3CDTF">2015-03-19T15:26:00Z</dcterms:created>
  <dcterms:modified xsi:type="dcterms:W3CDTF">2015-03-19T15:26:00Z</dcterms:modified>
</cp:coreProperties>
</file>