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2D" w:rsidRPr="0002032D" w:rsidRDefault="002A7AD0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>
        <w:rPr>
          <w:rStyle w:val="Kiemels"/>
          <w:b/>
          <w:bCs/>
          <w:i w:val="0"/>
          <w:color w:val="000000"/>
        </w:rPr>
        <w:t>Bakonycsernye</w:t>
      </w:r>
      <w:r w:rsidR="0002032D" w:rsidRPr="0002032D">
        <w:rPr>
          <w:rStyle w:val="Kiemels"/>
          <w:b/>
          <w:bCs/>
          <w:i w:val="0"/>
          <w:color w:val="000000"/>
        </w:rPr>
        <w:t xml:space="preserve"> Község Polgármestere</w:t>
      </w:r>
    </w:p>
    <w:p w:rsidR="0002032D" w:rsidRPr="0002032D" w:rsidRDefault="002A7AD0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>
        <w:rPr>
          <w:rStyle w:val="Kiemels"/>
          <w:b/>
          <w:bCs/>
          <w:i w:val="0"/>
          <w:color w:val="000000"/>
        </w:rPr>
        <w:t>Bakonycsernye, Rákóczi u. 83.</w:t>
      </w:r>
    </w:p>
    <w:p w:rsidR="0002032D" w:rsidRDefault="002A7AD0" w:rsidP="006957BC">
      <w:pPr>
        <w:pStyle w:val="NormlWeb"/>
        <w:pBdr>
          <w:bottom w:val="single" w:sz="12" w:space="1" w:color="auto"/>
        </w:pBdr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>
        <w:rPr>
          <w:rStyle w:val="Kiemels"/>
          <w:b/>
          <w:bCs/>
          <w:i w:val="0"/>
          <w:color w:val="000000"/>
        </w:rPr>
        <w:t>Tel: 22/413-001</w:t>
      </w:r>
    </w:p>
    <w:p w:rsidR="002A7AD0" w:rsidRPr="0002032D" w:rsidRDefault="002A7AD0" w:rsidP="006957BC">
      <w:pPr>
        <w:pStyle w:val="NormlWeb"/>
        <w:pBdr>
          <w:bottom w:val="single" w:sz="12" w:space="1" w:color="auto"/>
        </w:pBdr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proofErr w:type="gramStart"/>
      <w:r>
        <w:rPr>
          <w:rStyle w:val="Kiemels"/>
          <w:b/>
          <w:bCs/>
          <w:i w:val="0"/>
          <w:color w:val="000000"/>
        </w:rPr>
        <w:t>pm.bakonycsernye@morterseg.hu</w:t>
      </w:r>
      <w:proofErr w:type="gramEnd"/>
    </w:p>
    <w:p w:rsidR="008C7968" w:rsidRPr="0002032D" w:rsidRDefault="008C7968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</w:p>
    <w:p w:rsidR="0002032D" w:rsidRDefault="0002032D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>
        <w:rPr>
          <w:rStyle w:val="Kiemels"/>
          <w:b/>
          <w:bCs/>
          <w:i w:val="0"/>
          <w:color w:val="000000"/>
        </w:rPr>
        <w:t>ELŐTERJESZTÉS</w:t>
      </w:r>
    </w:p>
    <w:p w:rsidR="0002032D" w:rsidRPr="006957BC" w:rsidRDefault="0002032D" w:rsidP="0002032D">
      <w:pPr>
        <w:pStyle w:val="NormlWeb"/>
        <w:spacing w:before="0" w:beforeAutospacing="0" w:after="0" w:afterAutospacing="0"/>
        <w:ind w:firstLine="180"/>
        <w:jc w:val="center"/>
        <w:rPr>
          <w:i/>
          <w:color w:val="000000"/>
        </w:rPr>
      </w:pPr>
      <w:proofErr w:type="gramStart"/>
      <w:r w:rsidRPr="006957BC">
        <w:rPr>
          <w:rStyle w:val="Kiemels"/>
          <w:b/>
          <w:bCs/>
          <w:i w:val="0"/>
          <w:color w:val="000000"/>
        </w:rPr>
        <w:t>a</w:t>
      </w:r>
      <w:proofErr w:type="gramEnd"/>
      <w:r w:rsidRPr="006957BC">
        <w:rPr>
          <w:rStyle w:val="Kiemels"/>
          <w:b/>
          <w:bCs/>
          <w:i w:val="0"/>
          <w:color w:val="000000"/>
        </w:rPr>
        <w:t xml:space="preserve"> </w:t>
      </w:r>
      <w:r w:rsidR="005741FA">
        <w:rPr>
          <w:rStyle w:val="Kiemels"/>
          <w:b/>
          <w:bCs/>
          <w:i w:val="0"/>
          <w:color w:val="000000"/>
        </w:rPr>
        <w:t>kiadások készpénzben történő teljesítése eseteinek meghatározására vonatkozó rendelet megalkotására</w:t>
      </w:r>
    </w:p>
    <w:p w:rsidR="0002032D" w:rsidRPr="006957BC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</w:p>
    <w:p w:rsidR="0002032D" w:rsidRPr="0002032D" w:rsidRDefault="0002032D" w:rsidP="0002032D">
      <w:pPr>
        <w:pStyle w:val="NormlWeb"/>
        <w:spacing w:before="0" w:beforeAutospacing="0" w:after="0" w:afterAutospacing="0"/>
        <w:jc w:val="both"/>
        <w:rPr>
          <w:rStyle w:val="Kiemels"/>
          <w:bCs/>
          <w:i w:val="0"/>
          <w:color w:val="000000"/>
        </w:rPr>
      </w:pPr>
      <w:r w:rsidRPr="0002032D">
        <w:rPr>
          <w:rStyle w:val="Kiemels"/>
          <w:bCs/>
          <w:i w:val="0"/>
          <w:color w:val="000000"/>
          <w:u w:val="single"/>
        </w:rPr>
        <w:t>Jogszabályi héttér:</w:t>
      </w:r>
      <w:r>
        <w:rPr>
          <w:rStyle w:val="Kiemels"/>
          <w:bCs/>
          <w:i w:val="0"/>
          <w:color w:val="000000"/>
        </w:rPr>
        <w:t xml:space="preserve"> </w:t>
      </w:r>
      <w:r w:rsidR="00083D50">
        <w:rPr>
          <w:rStyle w:val="Kiemels"/>
          <w:bCs/>
          <w:i w:val="0"/>
          <w:color w:val="000000"/>
        </w:rPr>
        <w:t>Az államháztartásról szóló 2011. évi CXCV.</w:t>
      </w:r>
      <w:r w:rsidRPr="006957BC">
        <w:rPr>
          <w:rStyle w:val="Kiemels"/>
          <w:i w:val="0"/>
          <w:color w:val="000000"/>
        </w:rPr>
        <w:t xml:space="preserve"> törvény</w:t>
      </w:r>
      <w:r w:rsidR="00083D50">
        <w:rPr>
          <w:rStyle w:val="Kiemels"/>
          <w:i w:val="0"/>
          <w:color w:val="000000"/>
        </w:rPr>
        <w:t xml:space="preserve"> 109.§ (6) bekezdése</w:t>
      </w:r>
    </w:p>
    <w:p w:rsidR="0002032D" w:rsidRDefault="0002032D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</w:p>
    <w:p w:rsidR="0002032D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  <w:r>
        <w:rPr>
          <w:rStyle w:val="Kiemels"/>
          <w:bCs/>
          <w:i w:val="0"/>
          <w:color w:val="000000"/>
        </w:rPr>
        <w:t>Tisztelt Képviselő-testület!</w:t>
      </w:r>
    </w:p>
    <w:p w:rsidR="0002032D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</w:p>
    <w:p w:rsidR="0002032D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  <w:r>
        <w:rPr>
          <w:rStyle w:val="Kiemels"/>
          <w:bCs/>
          <w:i w:val="0"/>
          <w:color w:val="000000"/>
        </w:rPr>
        <w:t xml:space="preserve">Fenti jogszabály rendeletalkotási kötelezettséget ír elő az önkormányzatok számára </w:t>
      </w:r>
      <w:r w:rsidR="00083D50">
        <w:rPr>
          <w:rStyle w:val="Kiemels"/>
          <w:bCs/>
          <w:i w:val="0"/>
          <w:color w:val="000000"/>
        </w:rPr>
        <w:t>a kiadások készpénzben történő teljesítése eseteinek meghatározására. Ez idáig szabályzat tartalmazta ezeket az eseteket. A rendelet tervezet tulajdonképpen az eddig szabályzat alapján végzett eljárásokat tartalmazza.</w:t>
      </w:r>
    </w:p>
    <w:p w:rsidR="0002032D" w:rsidRDefault="00083D50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  <w:r>
        <w:rPr>
          <w:rStyle w:val="Kiemels"/>
          <w:bCs/>
          <w:i w:val="0"/>
          <w:color w:val="000000"/>
        </w:rPr>
        <w:t>A rendeletalkotási k</w:t>
      </w:r>
      <w:r w:rsidR="0002032D">
        <w:rPr>
          <w:rStyle w:val="Kiemels"/>
          <w:bCs/>
          <w:i w:val="0"/>
          <w:color w:val="000000"/>
        </w:rPr>
        <w:t>ötelezettség teljesítésére az alábbi rendelet tervezet terjesztem a képviselő-testület elé.</w:t>
      </w:r>
    </w:p>
    <w:p w:rsidR="0002032D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</w:p>
    <w:p w:rsidR="009A27A3" w:rsidRDefault="009A27A3" w:rsidP="009A27A3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Cs/>
          <w:i w:val="0"/>
          <w:color w:val="000000"/>
        </w:rPr>
      </w:pPr>
      <w:r>
        <w:rPr>
          <w:rStyle w:val="Kiemels"/>
          <w:bCs/>
          <w:i w:val="0"/>
          <w:color w:val="000000"/>
        </w:rPr>
        <w:t>ELŐZETES HATÁSVIZSGÁLAT</w:t>
      </w:r>
    </w:p>
    <w:p w:rsidR="009A27A3" w:rsidRPr="00083D50" w:rsidRDefault="009A27A3" w:rsidP="00083D50">
      <w:pPr>
        <w:pStyle w:val="NormlWeb"/>
        <w:spacing w:before="0" w:beforeAutospacing="0" w:after="0" w:afterAutospacing="0"/>
        <w:ind w:firstLine="180"/>
        <w:jc w:val="both"/>
        <w:rPr>
          <w:rStyle w:val="Kiemels"/>
          <w:b/>
          <w:bCs/>
          <w:i w:val="0"/>
          <w:color w:val="000000"/>
          <w:u w:val="single"/>
        </w:rPr>
      </w:pPr>
    </w:p>
    <w:p w:rsidR="00083D50" w:rsidRDefault="00083D50" w:rsidP="00083D50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 w:rsidRPr="00083D50">
        <w:rPr>
          <w:b/>
          <w:u w:val="single"/>
        </w:rPr>
        <w:t>A tervezett jogszabály társadalmi, gazdasági, költségvetési hatása:</w:t>
      </w:r>
      <w:r>
        <w:t xml:space="preserve"> Az egységes szabályozás elősegíti az átlátható és elkülönült gazdálkodás eredményességét, hatékonyságát. </w:t>
      </w:r>
    </w:p>
    <w:p w:rsidR="00083D50" w:rsidRDefault="00083D50" w:rsidP="00083D50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 </w:t>
      </w:r>
      <w:r w:rsidRPr="00083D50">
        <w:rPr>
          <w:b/>
          <w:u w:val="single"/>
        </w:rPr>
        <w:t>Környezeti és egészségi következményei</w:t>
      </w:r>
      <w:r>
        <w:t xml:space="preserve">: Nem mérhető hatás. </w:t>
      </w:r>
    </w:p>
    <w:p w:rsidR="00083D50" w:rsidRDefault="00083D50" w:rsidP="00083D50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 </w:t>
      </w:r>
      <w:r w:rsidRPr="00083D50">
        <w:rPr>
          <w:b/>
          <w:u w:val="single"/>
        </w:rPr>
        <w:t>Adminisztratív terheket befolyásoló hatások:</w:t>
      </w:r>
      <w:r>
        <w:t xml:space="preserve"> Nem mérhető hatás. </w:t>
      </w:r>
    </w:p>
    <w:p w:rsidR="00083D50" w:rsidRDefault="00083D50" w:rsidP="00083D50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 w:rsidRPr="00083D50">
        <w:rPr>
          <w:b/>
          <w:u w:val="single"/>
        </w:rPr>
        <w:t xml:space="preserve"> A jogszabály megalkotásának szükségessége, a jogalkotás elmaradásának várható következményei:</w:t>
      </w:r>
      <w:r>
        <w:t xml:space="preserve"> Az államháztartásról szóló 2011. évi CXCV. törvény 109. § (6) bekezdése a</w:t>
      </w:r>
      <w:r w:rsidR="00DD25BF">
        <w:t>lapján kötelező</w:t>
      </w:r>
      <w:r>
        <w:t xml:space="preserve">, ennek elmaradása mulasztásos jogszabálysértést eredményezne. </w:t>
      </w:r>
    </w:p>
    <w:p w:rsidR="00083D50" w:rsidRDefault="00083D50" w:rsidP="00083D50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 </w:t>
      </w:r>
      <w:r w:rsidRPr="00083D50">
        <w:rPr>
          <w:b/>
          <w:u w:val="single"/>
        </w:rPr>
        <w:t>A jogszabály alkalmazásához szükséges személyi, szervezeti, tárgyi és pénzügyi feltételek:</w:t>
      </w:r>
      <w:r>
        <w:t xml:space="preserve"> Nem mérhető hatás. </w:t>
      </w:r>
    </w:p>
    <w:p w:rsidR="0002032D" w:rsidRDefault="00A12CAA" w:rsidP="0002032D">
      <w:pPr>
        <w:pStyle w:val="NormlWeb"/>
        <w:spacing w:before="0" w:beforeAutospacing="0" w:after="0" w:afterAutospacing="0"/>
        <w:ind w:firstLine="180"/>
        <w:jc w:val="both"/>
      </w:pPr>
      <w:r>
        <w:t xml:space="preserve"> 6</w:t>
      </w:r>
      <w:r w:rsidRPr="009A27A3">
        <w:rPr>
          <w:b/>
          <w:u w:val="single"/>
        </w:rPr>
        <w:t>. A jogszabály alkalmazásához szükséges személyi, szervezeti és pénzügyi feltételek</w:t>
      </w:r>
      <w:r w:rsidR="009A27A3">
        <w:t>:</w:t>
      </w:r>
      <w:r>
        <w:t xml:space="preserve"> A rendeletben foglaltak végrehajtáshoz szükséges személyi, tárgyi, szervezeti feltételek rendelkezésre állnak, a rendeletben foglaltak végrehajtásának pénzügyi kiadása, követelménye az önkormányzat szempontjából nincs.</w:t>
      </w:r>
    </w:p>
    <w:p w:rsidR="009A27A3" w:rsidRDefault="009A27A3" w:rsidP="0002032D">
      <w:pPr>
        <w:pStyle w:val="NormlWeb"/>
        <w:spacing w:before="0" w:beforeAutospacing="0" w:after="0" w:afterAutospacing="0"/>
        <w:ind w:firstLine="180"/>
        <w:jc w:val="both"/>
      </w:pPr>
    </w:p>
    <w:p w:rsidR="009A27A3" w:rsidRPr="0002032D" w:rsidRDefault="009A27A3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</w:p>
    <w:p w:rsidR="006957BC" w:rsidRPr="006957BC" w:rsidRDefault="002A7AD0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>
        <w:rPr>
          <w:rStyle w:val="Kiemels"/>
          <w:b/>
          <w:bCs/>
          <w:i w:val="0"/>
          <w:color w:val="000000"/>
        </w:rPr>
        <w:t>Bakonycsernye</w:t>
      </w:r>
      <w:r w:rsidR="006957BC" w:rsidRPr="006957BC">
        <w:rPr>
          <w:rStyle w:val="Kiemels"/>
          <w:b/>
          <w:bCs/>
          <w:i w:val="0"/>
          <w:color w:val="000000"/>
        </w:rPr>
        <w:t xml:space="preserve"> Község Önkormányzat Képviselő-testületének</w:t>
      </w: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 w:rsidRPr="006957BC">
        <w:rPr>
          <w:rStyle w:val="Kiemels"/>
          <w:b/>
          <w:bCs/>
          <w:i w:val="0"/>
          <w:color w:val="000000"/>
        </w:rPr>
        <w:t>………/2015. (XII</w:t>
      </w:r>
      <w:proofErr w:type="gramStart"/>
      <w:r w:rsidRPr="006957BC">
        <w:rPr>
          <w:rStyle w:val="Kiemels"/>
          <w:b/>
          <w:bCs/>
          <w:i w:val="0"/>
          <w:color w:val="000000"/>
        </w:rPr>
        <w:t>….</w:t>
      </w:r>
      <w:proofErr w:type="gramEnd"/>
      <w:r w:rsidRPr="006957BC">
        <w:rPr>
          <w:rStyle w:val="Kiemels"/>
          <w:b/>
          <w:bCs/>
          <w:i w:val="0"/>
          <w:color w:val="000000"/>
        </w:rPr>
        <w:t xml:space="preserve">) önkormányzati rendelete </w:t>
      </w: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</w:p>
    <w:p w:rsidR="00DD25BF" w:rsidRDefault="002A7AD0" w:rsidP="00DD25BF">
      <w:pPr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Bakonycsernye</w:t>
      </w:r>
      <w:r w:rsidR="00DD25BF">
        <w:rPr>
          <w:rFonts w:ascii="Times New Roman" w:hAnsi="Times New Roman" w:cs="Times New Roman"/>
          <w:sz w:val="24"/>
          <w:szCs w:val="24"/>
        </w:rPr>
        <w:t xml:space="preserve"> Község Önkormányzata Képviselő testülete az államháztartásról szóló 2011. évi CXCV. törvény 109. § (6) bekezdésében kapott felhatalmazás alapján, az Alaptörvény 32. cikk (1) bekezdés a) pontjában meghatározott feladatkörében eljárva a következőket rendeli el: </w:t>
      </w:r>
    </w:p>
    <w:p w:rsidR="00DD25BF" w:rsidRDefault="00DD25BF" w:rsidP="00DD25BF">
      <w:pPr>
        <w:pStyle w:val="Listaszerbekezds"/>
        <w:numPr>
          <w:ilvl w:val="0"/>
          <w:numId w:val="2"/>
        </w:numPr>
        <w:ind w:left="73" w:hanging="357"/>
        <w:rPr>
          <w:rFonts w:ascii="Times New Roman" w:hAnsi="Times New Roman" w:cs="Times New Roman"/>
          <w:sz w:val="24"/>
          <w:szCs w:val="24"/>
        </w:rPr>
      </w:pPr>
      <w:r w:rsidRPr="00AF7F4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A rendelet hatálya kiterjed Bakonycsernye Község Önkormányzata által irányított és fenntartott költségvetési szervekre az általuk kezelt valamennyi pénzeszköz vonatkozásában.</w:t>
      </w:r>
    </w:p>
    <w:p w:rsidR="00DD25BF" w:rsidRDefault="00DD25BF" w:rsidP="00DD25BF">
      <w:pPr>
        <w:pStyle w:val="Listaszerbekezds"/>
        <w:numPr>
          <w:ilvl w:val="0"/>
          <w:numId w:val="2"/>
        </w:numPr>
        <w:ind w:left="73" w:hanging="357"/>
        <w:rPr>
          <w:rFonts w:ascii="Times New Roman" w:hAnsi="Times New Roman" w:cs="Times New Roman"/>
          <w:sz w:val="24"/>
          <w:szCs w:val="24"/>
        </w:rPr>
      </w:pPr>
      <w:r w:rsidRPr="00AF7F40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>
        <w:rPr>
          <w:rFonts w:ascii="Times New Roman" w:hAnsi="Times New Roman" w:cs="Times New Roman"/>
          <w:sz w:val="24"/>
          <w:szCs w:val="24"/>
        </w:rPr>
        <w:t xml:space="preserve"> (1) A kiadások teljesítésekor </w:t>
      </w:r>
      <w:proofErr w:type="gramStart"/>
      <w:r>
        <w:rPr>
          <w:rFonts w:ascii="Times New Roman" w:hAnsi="Times New Roman" w:cs="Times New Roman"/>
          <w:sz w:val="24"/>
          <w:szCs w:val="24"/>
        </w:rPr>
        <w:t>(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beszerzések , szolgáltatások pénzügyi teljesítésénél) az államháztartásról szóló 2011. évi CXCV. törvény 85.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-ára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figyelemmel előnyben kell részesíteni a készpénzkímélő fizetési módokat.</w:t>
      </w:r>
    </w:p>
    <w:p w:rsidR="00DD25BF" w:rsidRDefault="00DD25BF" w:rsidP="00DD25BF">
      <w:pPr>
        <w:tabs>
          <w:tab w:val="left" w:pos="142"/>
        </w:tabs>
        <w:spacing w:after="0" w:line="240" w:lineRule="auto"/>
        <w:ind w:left="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E4EC7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 xml:space="preserve">A kiadások készpénzben történő teljesítésére csak az e rendeletben szabályozott esetekben kerülhet sor. </w:t>
      </w:r>
    </w:p>
    <w:p w:rsidR="00DD25BF" w:rsidRDefault="00DD25BF" w:rsidP="00DD25BF">
      <w:pPr>
        <w:tabs>
          <w:tab w:val="left" w:pos="142"/>
        </w:tabs>
        <w:spacing w:after="0" w:line="240" w:lineRule="auto"/>
        <w:ind w:left="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(3) Készpénz felvétele, továbbá készpénzes kifizetés az alábbi esetekben igényelhető a házipénztárból: </w:t>
      </w:r>
    </w:p>
    <w:p w:rsidR="002A7AD0" w:rsidRDefault="002A7AD0" w:rsidP="002A7AD0">
      <w:pPr>
        <w:pStyle w:val="Listaszerbekezds"/>
        <w:numPr>
          <w:ilvl w:val="0"/>
          <w:numId w:val="2"/>
        </w:numPr>
        <w:ind w:left="73" w:hanging="357"/>
        <w:rPr>
          <w:rFonts w:ascii="Times New Roman" w:hAnsi="Times New Roman" w:cs="Times New Roman"/>
          <w:sz w:val="24"/>
          <w:szCs w:val="24"/>
        </w:rPr>
      </w:pPr>
      <w:r w:rsidRPr="00AF7F4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A rendelet hatálya kiterjed Bakonycsernye Község Önkormányzata által irányított és fenntartott költségvetési szervekre az általuk kezelt valamennyi pénzeszköz </w:t>
      </w:r>
      <w:proofErr w:type="gramStart"/>
      <w:r>
        <w:rPr>
          <w:rFonts w:ascii="Times New Roman" w:hAnsi="Times New Roman" w:cs="Times New Roman"/>
          <w:sz w:val="24"/>
          <w:szCs w:val="24"/>
        </w:rPr>
        <w:t>vonatkozásában .</w:t>
      </w:r>
      <w:proofErr w:type="gramEnd"/>
    </w:p>
    <w:p w:rsidR="002A7AD0" w:rsidRDefault="002A7AD0" w:rsidP="002A7AD0">
      <w:pPr>
        <w:pStyle w:val="Listaszerbekezds"/>
        <w:numPr>
          <w:ilvl w:val="0"/>
          <w:numId w:val="2"/>
        </w:numPr>
        <w:ind w:left="73" w:hanging="357"/>
        <w:rPr>
          <w:rFonts w:ascii="Times New Roman" w:hAnsi="Times New Roman" w:cs="Times New Roman"/>
          <w:sz w:val="24"/>
          <w:szCs w:val="24"/>
        </w:rPr>
      </w:pPr>
      <w:r w:rsidRPr="00AF7F4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(1) A kiadások teljesítésekor </w:t>
      </w:r>
      <w:proofErr w:type="gramStart"/>
      <w:r>
        <w:rPr>
          <w:rFonts w:ascii="Times New Roman" w:hAnsi="Times New Roman" w:cs="Times New Roman"/>
          <w:sz w:val="24"/>
          <w:szCs w:val="24"/>
        </w:rPr>
        <w:t>(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beszerzések , szolgáltatások pénzügyi teljesítésénél) az államháztartásról szóló 2011. évi CXCV. törvény 85.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-ára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figyelemmel előnyben kell részesíteni a készpénzkímélő fizetési módokat.</w:t>
      </w:r>
    </w:p>
    <w:p w:rsidR="002A7AD0" w:rsidRDefault="002A7AD0" w:rsidP="002A7AD0">
      <w:pPr>
        <w:tabs>
          <w:tab w:val="left" w:pos="142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E4EC7">
        <w:rPr>
          <w:rFonts w:ascii="Times New Roman" w:hAnsi="Times New Roman" w:cs="Times New Roman"/>
          <w:sz w:val="24"/>
          <w:szCs w:val="24"/>
        </w:rPr>
        <w:t xml:space="preserve">(2) </w:t>
      </w:r>
      <w:r>
        <w:rPr>
          <w:rFonts w:ascii="Times New Roman" w:hAnsi="Times New Roman" w:cs="Times New Roman"/>
          <w:sz w:val="24"/>
          <w:szCs w:val="24"/>
        </w:rPr>
        <w:t xml:space="preserve">A kiadások készpénzben történő teljesítésére csak az e rendeletben szabályozott esetekben kerülhet sor. </w:t>
      </w:r>
    </w:p>
    <w:p w:rsidR="002A7AD0" w:rsidRDefault="002A7AD0" w:rsidP="002A7AD0">
      <w:pPr>
        <w:tabs>
          <w:tab w:val="left" w:pos="142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(3) Készpénz felvétele, továbbá készpénzes kifizetés az alábbi esetekben igényelhető a házipénztárból: 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bér- és személyi jellegű kifizetések: </w:t>
      </w:r>
    </w:p>
    <w:p w:rsidR="002A7AD0" w:rsidRDefault="002A7AD0" w:rsidP="002A7AD0">
      <w:pPr>
        <w:tabs>
          <w:tab w:val="left" w:pos="1134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aa</w:t>
      </w:r>
      <w:proofErr w:type="spellEnd"/>
      <w:r>
        <w:rPr>
          <w:rFonts w:ascii="Times New Roman" w:hAnsi="Times New Roman" w:cs="Times New Roman"/>
          <w:sz w:val="24"/>
          <w:szCs w:val="24"/>
        </w:rPr>
        <w:t>) polgármester, alpolgármester és képviselők költségátalánya, költségtérítése,</w:t>
      </w:r>
    </w:p>
    <w:p w:rsidR="002A7AD0" w:rsidRDefault="002A7AD0" w:rsidP="002A7AD0">
      <w:pPr>
        <w:tabs>
          <w:tab w:val="left" w:pos="1134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ab</w:t>
      </w:r>
      <w:proofErr w:type="gramEnd"/>
      <w:r>
        <w:rPr>
          <w:rFonts w:ascii="Times New Roman" w:hAnsi="Times New Roman" w:cs="Times New Roman"/>
          <w:sz w:val="24"/>
          <w:szCs w:val="24"/>
        </w:rPr>
        <w:t>) eseti megbízási díj, tiszteletdíj, jutalom,</w:t>
      </w:r>
    </w:p>
    <w:p w:rsidR="002A7AD0" w:rsidRDefault="002A7AD0" w:rsidP="002A7AD0">
      <w:pPr>
        <w:tabs>
          <w:tab w:val="left" w:pos="1134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ac</w:t>
      </w:r>
      <w:proofErr w:type="spellEnd"/>
      <w:r>
        <w:rPr>
          <w:rFonts w:ascii="Times New Roman" w:hAnsi="Times New Roman" w:cs="Times New Roman"/>
          <w:sz w:val="24"/>
          <w:szCs w:val="24"/>
        </w:rPr>
        <w:t>) illetményelőleg,</w:t>
      </w:r>
    </w:p>
    <w:p w:rsidR="002A7AD0" w:rsidRDefault="002A7AD0" w:rsidP="002A7AD0">
      <w:pPr>
        <w:tabs>
          <w:tab w:val="left" w:pos="1134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ad</w:t>
      </w:r>
      <w:proofErr w:type="gramEnd"/>
      <w:r>
        <w:rPr>
          <w:rFonts w:ascii="Times New Roman" w:hAnsi="Times New Roman" w:cs="Times New Roman"/>
          <w:sz w:val="24"/>
          <w:szCs w:val="24"/>
        </w:rPr>
        <w:t>) közfoglalkoztatottak személyi juttatása,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elszámolási kötelezettséggel kiadott készpénzelőleg,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c) belföldi- külföldi kiküldetések, helyi és helyközi utazási költségtérítése, 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d) a saját személygépkocsi hivatali célú használatáért fizetett költségtérítés,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>) üzemanyag vásárlással kapcsolatos kiadások,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alkalmazottak munkába járásának utazási költségtérítése, 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karbantartással, működtetéssel kapcsolatos kiadások, 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h</w:t>
      </w:r>
      <w:proofErr w:type="gramEnd"/>
      <w:r>
        <w:rPr>
          <w:rFonts w:ascii="Times New Roman" w:hAnsi="Times New Roman" w:cs="Times New Roman"/>
          <w:sz w:val="24"/>
          <w:szCs w:val="24"/>
        </w:rPr>
        <w:t>) üzemeltetési, szakmai anyagok beszerzésével kapcsolatos kiadások,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i) reklám- és propaganda, reprezentációs kiadások, 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j) az önkormányzat és az intézmények rendezvényeivel kapcsolatos kiadások,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k) biztosítási díjak,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l</w:t>
      </w:r>
      <w:proofErr w:type="gramEnd"/>
      <w:r>
        <w:rPr>
          <w:rFonts w:ascii="Times New Roman" w:hAnsi="Times New Roman" w:cs="Times New Roman"/>
          <w:sz w:val="24"/>
          <w:szCs w:val="24"/>
        </w:rPr>
        <w:t>) fizetési számlára történő készpénz befizetés,</w:t>
      </w:r>
    </w:p>
    <w:p w:rsidR="002A7AD0" w:rsidRDefault="002A7AD0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m</w:t>
      </w:r>
      <w:proofErr w:type="gramEnd"/>
      <w:r>
        <w:rPr>
          <w:rFonts w:ascii="Times New Roman" w:hAnsi="Times New Roman" w:cs="Times New Roman"/>
          <w:sz w:val="24"/>
          <w:szCs w:val="24"/>
        </w:rPr>
        <w:t>) egyéb, nem rendszeresen előforduló céljellegű kisösszegű kifizetések.</w:t>
      </w:r>
    </w:p>
    <w:p w:rsidR="002A7AD0" w:rsidRDefault="002A7AD0" w:rsidP="002A7AD0">
      <w:pPr>
        <w:tabs>
          <w:tab w:val="left" w:pos="142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(4) A készpénzben történő egyösszegű kifizetések felső határa 700.000 Ft.</w:t>
      </w:r>
    </w:p>
    <w:p w:rsidR="002A7AD0" w:rsidRDefault="002A7AD0" w:rsidP="002A7AD0">
      <w:pPr>
        <w:tabs>
          <w:tab w:val="left" w:pos="142"/>
        </w:tabs>
        <w:spacing w:after="0" w:line="240" w:lineRule="auto"/>
        <w:ind w:left="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(5) A (3) és (4) bekezdésekben foglalt eseteken túlmenően a házipénztárból csak a polgármester és a jegyző egyedi írásbeli engedélye alapján teljesíthető készpénzfizetés</w:t>
      </w:r>
    </w:p>
    <w:p w:rsidR="00DD25BF" w:rsidRDefault="00DD25BF" w:rsidP="002A7AD0">
      <w:pPr>
        <w:tabs>
          <w:tab w:val="left" w:pos="851"/>
        </w:tabs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A7AD0" w:rsidRDefault="00DD25BF" w:rsidP="002A7AD0">
      <w:pPr>
        <w:tabs>
          <w:tab w:val="left" w:pos="284"/>
          <w:tab w:val="left" w:pos="1134"/>
        </w:tabs>
        <w:spacing w:after="1080"/>
        <w:ind w:left="-284"/>
        <w:rPr>
          <w:rFonts w:ascii="Times New Roman" w:hAnsi="Times New Roman" w:cs="Times New Roman"/>
          <w:sz w:val="24"/>
          <w:szCs w:val="24"/>
        </w:rPr>
      </w:pPr>
      <w:r w:rsidRPr="00D0546E">
        <w:rPr>
          <w:rFonts w:ascii="Times New Roman" w:hAnsi="Times New Roman" w:cs="Times New Roman"/>
          <w:b/>
          <w:sz w:val="24"/>
          <w:szCs w:val="24"/>
        </w:rPr>
        <w:t>3. §</w:t>
      </w:r>
      <w:r w:rsidR="008C7968">
        <w:rPr>
          <w:rFonts w:ascii="Times New Roman" w:hAnsi="Times New Roman" w:cs="Times New Roman"/>
          <w:sz w:val="24"/>
          <w:szCs w:val="24"/>
        </w:rPr>
        <w:t xml:space="preserve"> Ez a rendelet 2016. január 1-én lép</w:t>
      </w:r>
      <w:r>
        <w:rPr>
          <w:rFonts w:ascii="Times New Roman" w:hAnsi="Times New Roman" w:cs="Times New Roman"/>
          <w:sz w:val="24"/>
          <w:szCs w:val="24"/>
        </w:rPr>
        <w:t xml:space="preserve"> hatályba. </w:t>
      </w:r>
    </w:p>
    <w:p w:rsidR="006957BC" w:rsidRPr="0002032D" w:rsidRDefault="002A7AD0" w:rsidP="002A7AD0">
      <w:pPr>
        <w:spacing w:after="0" w:line="240" w:lineRule="auto"/>
        <w:ind w:left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Turi Balázs</w:t>
      </w:r>
      <w:r w:rsidR="008C7968">
        <w:rPr>
          <w:rFonts w:ascii="Times New Roman" w:hAnsi="Times New Roman" w:cs="Times New Roman"/>
          <w:sz w:val="24"/>
          <w:szCs w:val="24"/>
        </w:rPr>
        <w:tab/>
      </w:r>
      <w:r w:rsidR="008C7968">
        <w:rPr>
          <w:rFonts w:ascii="Times New Roman" w:hAnsi="Times New Roman" w:cs="Times New Roman"/>
          <w:sz w:val="24"/>
          <w:szCs w:val="24"/>
        </w:rPr>
        <w:tab/>
      </w:r>
      <w:r w:rsidR="006957BC" w:rsidRPr="0002032D">
        <w:rPr>
          <w:rFonts w:ascii="Times New Roman" w:hAnsi="Times New Roman" w:cs="Times New Roman"/>
          <w:sz w:val="24"/>
          <w:szCs w:val="24"/>
        </w:rPr>
        <w:tab/>
      </w:r>
      <w:r w:rsidR="006957BC" w:rsidRPr="0002032D">
        <w:rPr>
          <w:rFonts w:ascii="Times New Roman" w:hAnsi="Times New Roman" w:cs="Times New Roman"/>
          <w:sz w:val="24"/>
          <w:szCs w:val="24"/>
        </w:rPr>
        <w:tab/>
      </w:r>
      <w:r w:rsidR="006957BC" w:rsidRPr="0002032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957BC" w:rsidRPr="0002032D">
        <w:rPr>
          <w:rFonts w:ascii="Times New Roman" w:hAnsi="Times New Roman" w:cs="Times New Roman"/>
          <w:sz w:val="24"/>
          <w:szCs w:val="24"/>
        </w:rPr>
        <w:t>Fidrich</w:t>
      </w:r>
      <w:proofErr w:type="spellEnd"/>
      <w:r w:rsidR="006957BC" w:rsidRPr="0002032D">
        <w:rPr>
          <w:rFonts w:ascii="Times New Roman" w:hAnsi="Times New Roman" w:cs="Times New Roman"/>
          <w:sz w:val="24"/>
          <w:szCs w:val="24"/>
        </w:rPr>
        <w:t xml:space="preserve"> Tamásné</w:t>
      </w: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032D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2D">
        <w:rPr>
          <w:rFonts w:ascii="Times New Roman" w:hAnsi="Times New Roman" w:cs="Times New Roman"/>
          <w:sz w:val="24"/>
          <w:szCs w:val="24"/>
        </w:rPr>
        <w:t>Kihirdetési záradék:</w:t>
      </w: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2D">
        <w:rPr>
          <w:rFonts w:ascii="Times New Roman" w:hAnsi="Times New Roman" w:cs="Times New Roman"/>
          <w:sz w:val="24"/>
          <w:szCs w:val="24"/>
        </w:rPr>
        <w:t xml:space="preserve">Ezen rendelet 2015. </w:t>
      </w:r>
      <w:proofErr w:type="gramStart"/>
      <w:r w:rsidRPr="0002032D">
        <w:rPr>
          <w:rFonts w:ascii="Times New Roman" w:hAnsi="Times New Roman" w:cs="Times New Roman"/>
          <w:sz w:val="24"/>
          <w:szCs w:val="24"/>
        </w:rPr>
        <w:t>december ….</w:t>
      </w:r>
      <w:proofErr w:type="spellStart"/>
      <w:proofErr w:type="gramEnd"/>
      <w:r w:rsidRPr="0002032D">
        <w:rPr>
          <w:rFonts w:ascii="Times New Roman" w:hAnsi="Times New Roman" w:cs="Times New Roman"/>
          <w:sz w:val="24"/>
          <w:szCs w:val="24"/>
        </w:rPr>
        <w:t>-án</w:t>
      </w:r>
      <w:proofErr w:type="spellEnd"/>
      <w:r w:rsidRPr="0002032D">
        <w:rPr>
          <w:rFonts w:ascii="Times New Roman" w:hAnsi="Times New Roman" w:cs="Times New Roman"/>
          <w:sz w:val="24"/>
          <w:szCs w:val="24"/>
        </w:rPr>
        <w:t xml:space="preserve"> kihirdetésre került.</w:t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2032D">
        <w:rPr>
          <w:rFonts w:ascii="Times New Roman" w:hAnsi="Times New Roman" w:cs="Times New Roman"/>
          <w:sz w:val="24"/>
          <w:szCs w:val="24"/>
        </w:rPr>
        <w:t>Fidrich</w:t>
      </w:r>
      <w:proofErr w:type="spellEnd"/>
      <w:r w:rsidRPr="0002032D">
        <w:rPr>
          <w:rFonts w:ascii="Times New Roman" w:hAnsi="Times New Roman" w:cs="Times New Roman"/>
          <w:sz w:val="24"/>
          <w:szCs w:val="24"/>
        </w:rPr>
        <w:t xml:space="preserve"> Tamásné</w:t>
      </w: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032D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6957BC" w:rsidRPr="0002032D" w:rsidSect="00976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74817"/>
    <w:multiLevelType w:val="hybridMultilevel"/>
    <w:tmpl w:val="0CA0C0CA"/>
    <w:lvl w:ilvl="0" w:tplc="ADFE958C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796" w:hanging="360"/>
      </w:pPr>
    </w:lvl>
    <w:lvl w:ilvl="2" w:tplc="040E001B" w:tentative="1">
      <w:start w:val="1"/>
      <w:numFmt w:val="lowerRoman"/>
      <w:lvlText w:val="%3."/>
      <w:lvlJc w:val="right"/>
      <w:pPr>
        <w:ind w:left="1516" w:hanging="180"/>
      </w:pPr>
    </w:lvl>
    <w:lvl w:ilvl="3" w:tplc="040E000F" w:tentative="1">
      <w:start w:val="1"/>
      <w:numFmt w:val="decimal"/>
      <w:lvlText w:val="%4."/>
      <w:lvlJc w:val="left"/>
      <w:pPr>
        <w:ind w:left="2236" w:hanging="360"/>
      </w:pPr>
    </w:lvl>
    <w:lvl w:ilvl="4" w:tplc="040E0019" w:tentative="1">
      <w:start w:val="1"/>
      <w:numFmt w:val="lowerLetter"/>
      <w:lvlText w:val="%5."/>
      <w:lvlJc w:val="left"/>
      <w:pPr>
        <w:ind w:left="2956" w:hanging="360"/>
      </w:pPr>
    </w:lvl>
    <w:lvl w:ilvl="5" w:tplc="040E001B" w:tentative="1">
      <w:start w:val="1"/>
      <w:numFmt w:val="lowerRoman"/>
      <w:lvlText w:val="%6."/>
      <w:lvlJc w:val="right"/>
      <w:pPr>
        <w:ind w:left="3676" w:hanging="180"/>
      </w:pPr>
    </w:lvl>
    <w:lvl w:ilvl="6" w:tplc="040E000F" w:tentative="1">
      <w:start w:val="1"/>
      <w:numFmt w:val="decimal"/>
      <w:lvlText w:val="%7."/>
      <w:lvlJc w:val="left"/>
      <w:pPr>
        <w:ind w:left="4396" w:hanging="360"/>
      </w:pPr>
    </w:lvl>
    <w:lvl w:ilvl="7" w:tplc="040E0019" w:tentative="1">
      <w:start w:val="1"/>
      <w:numFmt w:val="lowerLetter"/>
      <w:lvlText w:val="%8."/>
      <w:lvlJc w:val="left"/>
      <w:pPr>
        <w:ind w:left="5116" w:hanging="360"/>
      </w:pPr>
    </w:lvl>
    <w:lvl w:ilvl="8" w:tplc="040E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34EC7532"/>
    <w:multiLevelType w:val="hybridMultilevel"/>
    <w:tmpl w:val="9E06CC00"/>
    <w:lvl w:ilvl="0" w:tplc="3BAC807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6957BC"/>
    <w:rsid w:val="0002032D"/>
    <w:rsid w:val="00083D50"/>
    <w:rsid w:val="0028474B"/>
    <w:rsid w:val="002A7AD0"/>
    <w:rsid w:val="005314EC"/>
    <w:rsid w:val="005741FA"/>
    <w:rsid w:val="006957BC"/>
    <w:rsid w:val="008735E0"/>
    <w:rsid w:val="008C7968"/>
    <w:rsid w:val="0097682C"/>
    <w:rsid w:val="009A27A3"/>
    <w:rsid w:val="00A12CAA"/>
    <w:rsid w:val="00BA0570"/>
    <w:rsid w:val="00D17698"/>
    <w:rsid w:val="00DA2629"/>
    <w:rsid w:val="00DD2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682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95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6957BC"/>
    <w:rPr>
      <w:i/>
      <w:iCs/>
    </w:rPr>
  </w:style>
  <w:style w:type="character" w:customStyle="1" w:styleId="apple-converted-space">
    <w:name w:val="apple-converted-space"/>
    <w:basedOn w:val="Bekezdsalapbettpusa"/>
    <w:rsid w:val="006957BC"/>
  </w:style>
  <w:style w:type="paragraph" w:styleId="Listaszerbekezds">
    <w:name w:val="List Paragraph"/>
    <w:basedOn w:val="Norml"/>
    <w:uiPriority w:val="34"/>
    <w:qFormat/>
    <w:rsid w:val="00DD25BF"/>
    <w:pPr>
      <w:spacing w:after="0" w:line="240" w:lineRule="auto"/>
      <w:ind w:left="720" w:hanging="357"/>
      <w:contextualSpacing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7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609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8</cp:revision>
  <dcterms:created xsi:type="dcterms:W3CDTF">2015-12-10T14:02:00Z</dcterms:created>
  <dcterms:modified xsi:type="dcterms:W3CDTF">2015-12-10T18:37:00Z</dcterms:modified>
</cp:coreProperties>
</file>